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4"/>
        <w:bidi w:val="0"/>
        <w:jc w:val="left"/>
        <w:rPr>
          <w:b/>
          <w:b/>
          <w:sz w:val="84"/>
          <w:szCs w:val="84"/>
        </w:rPr>
      </w:pPr>
      <w:bookmarkStart w:id="0" w:name="_GoBack"/>
      <w:bookmarkEnd w:id="0"/>
      <w:r>
        <w:rPr/>
        <w:drawing>
          <wp:inline distT="0" distB="0" distL="0" distR="0">
            <wp:extent cx="2818130" cy="1047115"/>
            <wp:effectExtent l="0" t="0" r="0" b="0"/>
            <wp:docPr id="1" name="图片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
                    <pic:cNvPicPr>
                      <a:picLocks noChangeAspect="1" noChangeArrowheads="1"/>
                    </pic:cNvPicPr>
                  </pic:nvPicPr>
                  <pic:blipFill>
                    <a:blip r:embed="rId2"/>
                    <a:stretch>
                      <a:fillRect/>
                    </a:stretch>
                  </pic:blipFill>
                  <pic:spPr bwMode="auto">
                    <a:xfrm>
                      <a:off x="0" y="0"/>
                      <a:ext cx="2818130" cy="1047115"/>
                    </a:xfrm>
                    <a:prstGeom prst="rect">
                      <a:avLst/>
                    </a:prstGeom>
                  </pic:spPr>
                </pic:pic>
              </a:graphicData>
            </a:graphic>
          </wp:inline>
        </w:drawing>
      </w:r>
    </w:p>
    <w:p>
      <w:pPr>
        <w:pStyle w:val="Style14"/>
        <w:bidi w:val="0"/>
        <w:spacing w:before="240" w:after="0"/>
        <w:jc w:val="center"/>
        <w:rPr>
          <w:rFonts w:ascii="方正小标宋_GBK" w:hAnsi="方正小标宋_GBK" w:eastAsia="方正小标宋_GBK" w:cs="方正小标宋_GBK"/>
          <w:b w:val="false"/>
          <w:b w:val="false"/>
          <w:bCs w:val="false"/>
          <w:sz w:val="72"/>
          <w:szCs w:val="72"/>
        </w:rPr>
      </w:pPr>
      <w:r>
        <w:rPr>
          <w:rFonts w:ascii="方正小标宋_GBK" w:hAnsi="方正小标宋_GBK" w:cs="方正小标宋_GBK" w:eastAsia="方正小标宋_GBK"/>
          <w:b w:val="false"/>
          <w:bCs w:val="false"/>
          <w:sz w:val="72"/>
          <w:szCs w:val="72"/>
        </w:rPr>
        <w:t>“</w:t>
      </w:r>
      <w:r>
        <w:rPr>
          <w:rFonts w:ascii="方正小标宋_GBK" w:hAnsi="方正小标宋_GBK" w:cs="方正小标宋_GBK" w:eastAsia="方正小标宋_GBK"/>
          <w:b w:val="false"/>
          <w:bCs w:val="false"/>
          <w:sz w:val="72"/>
          <w:szCs w:val="72"/>
        </w:rPr>
        <w:t>一件事一次办”办事指南</w:t>
      </w:r>
    </w:p>
    <w:p>
      <w:pPr>
        <w:pStyle w:val="Style14"/>
        <w:bidi w:val="0"/>
        <w:jc w:val="center"/>
        <w:rPr>
          <w:rFonts w:ascii="楷体" w:hAnsi="楷体" w:eastAsia="楷体" w:cs="楷体"/>
          <w:b/>
          <w:b/>
          <w:bCs/>
          <w:sz w:val="52"/>
          <w:szCs w:val="84"/>
        </w:rPr>
      </w:pPr>
      <w:r>
        <w:rPr>
          <w:rFonts w:ascii="楷体" w:hAnsi="楷体" w:cs="楷体" w:eastAsia="楷体"/>
          <w:b/>
          <w:bCs/>
          <w:sz w:val="44"/>
          <w:szCs w:val="44"/>
        </w:rPr>
        <w:t>我要办理住房公积金缴存业务</w:t>
      </w:r>
      <w:r>
        <w:rPr>
          <w:rFonts w:eastAsia="楷体" w:cs="楷体" w:ascii="楷体" w:hAnsi="楷体"/>
          <w:b/>
          <w:bCs/>
          <w:sz w:val="52"/>
          <w:szCs w:val="84"/>
        </w:rPr>
        <w:tab/>
      </w:r>
    </w:p>
    <w:p>
      <w:pPr>
        <w:pStyle w:val="Style14"/>
        <w:tabs>
          <w:tab w:val="clear" w:pos="420"/>
          <w:tab w:val="left" w:pos="5370" w:leader="none"/>
        </w:tabs>
        <w:bidi w:val="0"/>
        <w:spacing w:lineRule="exact" w:line="600"/>
        <w:rPr>
          <w:rFonts w:ascii="楷体" w:hAnsi="楷体" w:eastAsia="楷体" w:cs="楷体"/>
          <w:b/>
          <w:b/>
          <w:sz w:val="44"/>
          <w:szCs w:val="44"/>
        </w:rPr>
      </w:pPr>
      <w:r>
        <w:rPr>
          <w:rFonts w:eastAsia="楷体" w:cs="楷体" w:ascii="楷体" w:hAnsi="楷体"/>
          <w:b/>
          <w:sz w:val="44"/>
          <w:szCs w:val="44"/>
        </w:rPr>
        <w:drawing>
          <wp:anchor behindDoc="0" distT="0" distB="0" distL="114935" distR="114935" simplePos="0" locked="0" layoutInCell="0" allowOverlap="1" relativeHeight="4">
            <wp:simplePos x="0" y="0"/>
            <wp:positionH relativeFrom="column">
              <wp:posOffset>-859155</wp:posOffset>
            </wp:positionH>
            <wp:positionV relativeFrom="paragraph">
              <wp:posOffset>50800</wp:posOffset>
            </wp:positionV>
            <wp:extent cx="7524750" cy="4354830"/>
            <wp:effectExtent l="0" t="0" r="0" b="0"/>
            <wp:wrapSquare wrapText="bothSides"/>
            <wp:docPr id="2" name="图像1"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像1" descr="封面"/>
                    <pic:cNvPicPr>
                      <a:picLocks noChangeAspect="1" noChangeArrowheads="1"/>
                    </pic:cNvPicPr>
                  </pic:nvPicPr>
                  <pic:blipFill>
                    <a:blip r:embed="rId3"/>
                    <a:stretch>
                      <a:fillRect/>
                    </a:stretch>
                  </pic:blipFill>
                  <pic:spPr bwMode="auto">
                    <a:xfrm>
                      <a:off x="0" y="0"/>
                      <a:ext cx="7524750" cy="4354830"/>
                    </a:xfrm>
                    <a:prstGeom prst="rect">
                      <a:avLst/>
                    </a:prstGeom>
                  </pic:spPr>
                </pic:pic>
              </a:graphicData>
            </a:graphic>
          </wp:anchor>
        </w:drawing>
      </w:r>
    </w:p>
    <w:p>
      <w:pPr>
        <w:pStyle w:val="Style14"/>
        <w:tabs>
          <w:tab w:val="clear" w:pos="420"/>
          <w:tab w:val="left" w:pos="5370" w:leader="none"/>
        </w:tabs>
        <w:bidi w:val="0"/>
        <w:spacing w:lineRule="exact" w:line="600"/>
        <w:ind w:hanging="0"/>
        <w:jc w:val="center"/>
        <w:rPr>
          <w:rFonts w:ascii="楷体" w:hAnsi="楷体" w:eastAsia="楷体" w:cs="楷体"/>
          <w:b/>
          <w:b/>
          <w:sz w:val="44"/>
          <w:szCs w:val="44"/>
        </w:rPr>
      </w:pPr>
      <w:r>
        <w:rPr>
          <w:rFonts w:ascii="楷体" w:hAnsi="楷体" w:cs="楷体" w:eastAsia="楷体"/>
          <w:b/>
          <w:sz w:val="44"/>
          <w:szCs w:val="44"/>
        </w:rPr>
        <w:t>湘西自治州住房公积金管理中心  编制</w:t>
      </w:r>
    </w:p>
    <w:p>
      <w:pPr>
        <w:pStyle w:val="Style14"/>
        <w:tabs>
          <w:tab w:val="clear" w:pos="420"/>
          <w:tab w:val="left" w:pos="5370" w:leader="none"/>
        </w:tabs>
        <w:bidi w:val="0"/>
        <w:spacing w:lineRule="exact" w:line="600"/>
        <w:jc w:val="center"/>
        <w:rPr>
          <w:rFonts w:ascii="楷体" w:hAnsi="楷体" w:eastAsia="楷体" w:cs="楷体"/>
          <w:b/>
          <w:b/>
          <w:sz w:val="32"/>
          <w:szCs w:val="32"/>
        </w:rPr>
      </w:pPr>
      <w:r>
        <w:rPr>
          <w:rFonts w:eastAsia="楷体" w:cs="楷体" w:ascii="楷体" w:hAnsi="楷体"/>
          <w:b/>
          <w:sz w:val="32"/>
          <w:szCs w:val="32"/>
        </w:rPr>
      </w:r>
    </w:p>
    <w:p>
      <w:pPr>
        <w:pStyle w:val="Style14"/>
        <w:tabs>
          <w:tab w:val="clear" w:pos="420"/>
          <w:tab w:val="left" w:pos="5370" w:leader="none"/>
        </w:tabs>
        <w:bidi w:val="0"/>
        <w:spacing w:lineRule="exact" w:line="600"/>
        <w:jc w:val="center"/>
        <w:rPr>
          <w:rFonts w:ascii="楷体" w:hAnsi="楷体" w:eastAsia="楷体" w:cs="楷体"/>
          <w:b/>
          <w:b/>
          <w:sz w:val="32"/>
          <w:szCs w:val="32"/>
        </w:rPr>
      </w:pPr>
      <w:r>
        <w:rPr>
          <w:rFonts w:eastAsia="楷体" w:cs="楷体" w:ascii="楷体" w:hAnsi="楷体"/>
          <w:b/>
          <w:sz w:val="32"/>
          <w:szCs w:val="32"/>
        </w:rPr>
      </w:r>
    </w:p>
    <w:p>
      <w:pPr>
        <w:pStyle w:val="Style14"/>
        <w:bidi w:val="0"/>
        <w:jc w:val="center"/>
        <w:rPr>
          <w:rFonts w:ascii="黑体" w:hAnsi="黑体" w:eastAsia="黑体" w:cs="宋体"/>
          <w:b/>
          <w:b/>
          <w:bCs/>
          <w:sz w:val="44"/>
          <w:szCs w:val="44"/>
        </w:rPr>
      </w:pPr>
      <w:r>
        <w:rPr>
          <w:rFonts w:ascii="黑体" w:hAnsi="黑体" w:cs="宋体" w:eastAsia="黑体"/>
          <w:b/>
          <w:bCs/>
          <w:sz w:val="44"/>
          <w:szCs w:val="44"/>
        </w:rPr>
        <w:t>“</w:t>
      </w:r>
      <w:r>
        <w:rPr>
          <w:rFonts w:ascii="黑体" w:hAnsi="黑体" w:cs="宋体" w:eastAsia="黑体"/>
          <w:b/>
          <w:bCs/>
          <w:sz w:val="44"/>
          <w:szCs w:val="44"/>
        </w:rPr>
        <w:t>我要缴存住房公积金”</w:t>
      </w:r>
    </w:p>
    <w:p>
      <w:pPr>
        <w:pStyle w:val="Style14"/>
        <w:bidi w:val="0"/>
        <w:jc w:val="center"/>
        <w:rPr>
          <w:rFonts w:ascii="黑体" w:hAnsi="黑体" w:eastAsia="黑体" w:cs="宋体"/>
          <w:b/>
          <w:b/>
          <w:bCs/>
          <w:sz w:val="44"/>
          <w:szCs w:val="44"/>
        </w:rPr>
      </w:pPr>
      <w:r>
        <w:rPr>
          <w:rFonts w:ascii="黑体" w:hAnsi="黑体" w:cs="宋体" w:eastAsia="黑体"/>
          <w:b/>
          <w:bCs/>
          <w:sz w:val="44"/>
          <w:szCs w:val="44"/>
        </w:rPr>
        <w:t>“</w:t>
      </w:r>
      <w:r>
        <w:rPr>
          <w:rFonts w:ascii="黑体" w:hAnsi="黑体" w:cs="宋体" w:eastAsia="黑体"/>
          <w:b/>
          <w:bCs/>
          <w:sz w:val="44"/>
          <w:szCs w:val="44"/>
        </w:rPr>
        <w:t>一件事一次办”套餐办事指南</w:t>
      </w:r>
    </w:p>
    <w:p>
      <w:pPr>
        <w:pStyle w:val="Style14"/>
        <w:bidi w:val="0"/>
        <w:rPr>
          <w:rFonts w:ascii="黑体" w:hAnsi="黑体" w:eastAsia="黑体" w:cs="宋体"/>
          <w:b/>
          <w:b/>
          <w:bCs/>
          <w:sz w:val="32"/>
          <w:szCs w:val="32"/>
        </w:rPr>
      </w:pPr>
      <w:r>
        <w:rPr>
          <w:rFonts w:eastAsia="黑体" w:cs="宋体" w:ascii="黑体" w:hAnsi="黑体"/>
          <w:b/>
          <w:bCs/>
          <w:sz w:val="32"/>
          <w:szCs w:val="32"/>
        </w:rPr>
      </w:r>
    </w:p>
    <w:p>
      <w:pPr>
        <w:pStyle w:val="Style14"/>
        <w:keepNext w:val="false"/>
        <w:keepLines w:val="false"/>
        <w:pageBreakBefore w:val="false"/>
        <w:widowControl w:val="false"/>
        <w:overflowPunct w:val="true"/>
        <w:bidi w:val="0"/>
        <w:snapToGrid w:val="true"/>
        <w:spacing w:lineRule="exact" w:line="520"/>
        <w:textAlignment w:val="auto"/>
        <w:rPr>
          <w:rFonts w:ascii="仿宋" w:hAnsi="仿宋" w:eastAsia="仿宋" w:cs="仿宋"/>
          <w:sz w:val="32"/>
          <w:szCs w:val="32"/>
        </w:rPr>
      </w:pPr>
      <w:r>
        <w:rPr>
          <w:rFonts w:ascii="黑体" w:hAnsi="黑体" w:cs="宋体" w:eastAsia="黑体"/>
          <w:bCs/>
          <w:sz w:val="32"/>
          <w:szCs w:val="32"/>
        </w:rPr>
        <w:t>一、套餐名称：</w:t>
      </w:r>
      <w:r>
        <w:rPr>
          <w:rFonts w:ascii="仿宋" w:hAnsi="仿宋" w:cs="仿宋" w:eastAsia="仿宋"/>
          <w:sz w:val="32"/>
          <w:szCs w:val="32"/>
        </w:rPr>
        <w:t>“我要办理住房公积金缴存业务”</w:t>
      </w:r>
    </w:p>
    <w:p>
      <w:pPr>
        <w:pStyle w:val="Style14"/>
        <w:keepNext w:val="false"/>
        <w:keepLines w:val="false"/>
        <w:pageBreakBefore w:val="false"/>
        <w:widowControl w:val="false"/>
        <w:overflowPunct w:val="true"/>
        <w:bidi w:val="0"/>
        <w:snapToGrid w:val="true"/>
        <w:spacing w:lineRule="exact" w:line="520"/>
        <w:textAlignment w:val="auto"/>
        <w:rPr>
          <w:rFonts w:ascii="黑体" w:hAnsi="黑体" w:eastAsia="黑体" w:cs="宋体"/>
          <w:bCs/>
          <w:sz w:val="32"/>
          <w:szCs w:val="32"/>
        </w:rPr>
      </w:pPr>
      <w:r>
        <w:rPr>
          <w:rFonts w:ascii="黑体" w:hAnsi="黑体" w:cs="宋体" w:eastAsia="黑体"/>
          <w:bCs/>
          <w:sz w:val="32"/>
          <w:szCs w:val="32"/>
        </w:rPr>
        <w:t>二、适用范围</w:t>
      </w:r>
    </w:p>
    <w:p>
      <w:pPr>
        <w:pStyle w:val="Style14"/>
        <w:keepNext w:val="false"/>
        <w:keepLines w:val="false"/>
        <w:pageBreakBefore w:val="false"/>
        <w:widowControl w:val="false"/>
        <w:overflowPunct w:val="true"/>
        <w:bidi w:val="0"/>
        <w:snapToGrid w:val="true"/>
        <w:spacing w:lineRule="exact" w:line="520"/>
        <w:ind w:hanging="0"/>
        <w:textAlignment w:val="auto"/>
        <w:rPr>
          <w:rFonts w:ascii="仿宋" w:hAnsi="仿宋" w:eastAsia="仿宋" w:cs="仿宋"/>
          <w:sz w:val="32"/>
          <w:szCs w:val="32"/>
        </w:rPr>
      </w:pPr>
      <w:r>
        <w:rPr>
          <w:rFonts w:ascii="仿宋" w:hAnsi="仿宋" w:cs="仿宋" w:eastAsia="仿宋"/>
          <w:sz w:val="32"/>
          <w:szCs w:val="32"/>
        </w:rPr>
        <w:t>各县、市（区）所辖管理部办理；</w:t>
      </w:r>
    </w:p>
    <w:p>
      <w:pPr>
        <w:pStyle w:val="Style14"/>
        <w:keepNext w:val="false"/>
        <w:keepLines w:val="false"/>
        <w:pageBreakBefore w:val="false"/>
        <w:widowControl w:val="false"/>
        <w:overflowPunct w:val="true"/>
        <w:bidi w:val="0"/>
        <w:snapToGrid w:val="true"/>
        <w:spacing w:lineRule="exact" w:line="520"/>
        <w:ind w:hanging="0"/>
        <w:textAlignment w:val="auto"/>
        <w:rPr>
          <w:rFonts w:ascii="仿宋" w:hAnsi="仿宋" w:eastAsia="仿宋" w:cs="仿宋"/>
          <w:sz w:val="32"/>
          <w:szCs w:val="32"/>
        </w:rPr>
      </w:pPr>
      <w:r>
        <w:rPr>
          <w:rFonts w:ascii="仿宋" w:hAnsi="仿宋" w:cs="仿宋" w:eastAsia="仿宋"/>
          <w:spacing w:val="-6"/>
          <w:sz w:val="32"/>
          <w:szCs w:val="32"/>
        </w:rPr>
        <w:t>新开户单位缴存登记、账户设立、单位住房公积金人员变更、基数调整、单位和个人信息变更、单位汇缴补缴、账户</w:t>
      </w:r>
      <w:r>
        <w:rPr>
          <w:rFonts w:ascii="仿宋" w:hAnsi="仿宋" w:cs="仿宋" w:eastAsia="仿宋"/>
          <w:spacing w:val="-6"/>
          <w:sz w:val="32"/>
          <w:szCs w:val="32"/>
          <w:lang w:val="en-US" w:eastAsia="zh-CN"/>
        </w:rPr>
        <w:t>本地</w:t>
      </w:r>
      <w:r>
        <w:rPr>
          <w:rFonts w:ascii="仿宋" w:hAnsi="仿宋" w:cs="仿宋" w:eastAsia="仿宋"/>
          <w:spacing w:val="-6"/>
          <w:sz w:val="32"/>
          <w:szCs w:val="32"/>
        </w:rPr>
        <w:t>转移</w:t>
      </w:r>
      <w:r>
        <w:rPr>
          <w:rFonts w:ascii="仿宋" w:hAnsi="仿宋" w:cs="仿宋" w:eastAsia="仿宋"/>
          <w:spacing w:val="-6"/>
          <w:sz w:val="32"/>
          <w:szCs w:val="32"/>
          <w:lang w:val="en-US" w:eastAsia="zh-CN"/>
        </w:rPr>
        <w:t>及并户</w:t>
      </w:r>
      <w:r>
        <w:rPr>
          <w:rFonts w:ascii="仿宋" w:hAnsi="仿宋" w:cs="仿宋" w:eastAsia="仿宋"/>
          <w:spacing w:val="-6"/>
          <w:sz w:val="32"/>
          <w:szCs w:val="32"/>
        </w:rPr>
        <w:t>等已实现一网通办</w:t>
      </w:r>
      <w:r>
        <w:rPr>
          <w:rFonts w:ascii="仿宋" w:hAnsi="仿宋" w:cs="仿宋" w:eastAsia="仿宋"/>
          <w:spacing w:val="-6"/>
          <w:sz w:val="32"/>
          <w:szCs w:val="32"/>
          <w:lang w:eastAsia="zh-CN"/>
        </w:rPr>
        <w:t>，</w:t>
      </w:r>
      <w:r>
        <w:rPr>
          <w:rFonts w:ascii="仿宋" w:hAnsi="仿宋" w:cs="仿宋" w:eastAsia="仿宋"/>
          <w:spacing w:val="-6"/>
          <w:sz w:val="32"/>
          <w:szCs w:val="32"/>
          <w:lang w:val="en-US" w:eastAsia="zh-CN"/>
        </w:rPr>
        <w:t>办理网址：</w:t>
      </w:r>
      <w:r>
        <w:rPr>
          <w:rFonts w:eastAsia="仿宋" w:cs="仿宋" w:ascii="仿宋" w:hAnsi="仿宋"/>
          <w:sz w:val="32"/>
          <w:szCs w:val="32"/>
        </w:rPr>
        <w:t>https://www.xxgjj.com</w:t>
      </w:r>
    </w:p>
    <w:p>
      <w:pPr>
        <w:pStyle w:val="Style14"/>
        <w:keepNext w:val="false"/>
        <w:keepLines w:val="false"/>
        <w:pageBreakBefore w:val="false"/>
        <w:widowControl w:val="false"/>
        <w:overflowPunct w:val="true"/>
        <w:bidi w:val="0"/>
        <w:snapToGrid w:val="true"/>
        <w:spacing w:lineRule="exact" w:line="520"/>
        <w:textAlignment w:val="auto"/>
        <w:rPr>
          <w:rFonts w:ascii="黑体" w:hAnsi="黑体" w:eastAsia="黑体" w:cs="宋体"/>
          <w:bCs/>
          <w:color w:val="000000"/>
          <w:sz w:val="32"/>
          <w:szCs w:val="32"/>
        </w:rPr>
      </w:pPr>
      <w:r>
        <w:rPr>
          <w:rFonts w:ascii="黑体" w:hAnsi="黑体" w:cs="宋体" w:eastAsia="黑体"/>
          <w:bCs/>
          <w:color w:val="000000"/>
          <w:sz w:val="32"/>
          <w:szCs w:val="32"/>
        </w:rPr>
        <w:t>三、服务对象</w:t>
      </w:r>
    </w:p>
    <w:p>
      <w:pPr>
        <w:pStyle w:val="Style14"/>
        <w:keepNext w:val="false"/>
        <w:keepLines w:val="false"/>
        <w:pageBreakBefore w:val="false"/>
        <w:widowControl w:val="false"/>
        <w:overflowPunct w:val="true"/>
        <w:bidi w:val="0"/>
        <w:snapToGrid w:val="true"/>
        <w:spacing w:lineRule="exact" w:line="520"/>
        <w:ind w:hanging="0"/>
        <w:textAlignment w:val="auto"/>
        <w:rPr>
          <w:rFonts w:ascii="仿宋" w:hAnsi="仿宋" w:eastAsia="仿宋" w:cs="仿宋"/>
          <w:sz w:val="32"/>
          <w:szCs w:val="32"/>
        </w:rPr>
      </w:pPr>
      <w:r>
        <w:rPr>
          <w:rFonts w:ascii="仿宋" w:hAnsi="仿宋" w:cs="仿宋" w:eastAsia="仿宋"/>
          <w:sz w:val="32"/>
          <w:szCs w:val="32"/>
        </w:rPr>
        <w:t>湘西州内缴存住房公积金</w:t>
      </w:r>
      <w:r>
        <w:rPr>
          <w:rFonts w:ascii="仿宋" w:hAnsi="仿宋" w:cs="仿宋" w:eastAsia="仿宋"/>
          <w:color w:val="000000"/>
          <w:sz w:val="32"/>
          <w:szCs w:val="32"/>
        </w:rPr>
        <w:t>单位及其在职职工</w:t>
      </w:r>
    </w:p>
    <w:p>
      <w:pPr>
        <w:pStyle w:val="Style14"/>
        <w:keepNext w:val="false"/>
        <w:keepLines w:val="false"/>
        <w:pageBreakBefore w:val="false"/>
        <w:widowControl w:val="false"/>
        <w:overflowPunct w:val="true"/>
        <w:bidi w:val="0"/>
        <w:snapToGrid w:val="true"/>
        <w:spacing w:lineRule="exact" w:line="520"/>
        <w:textAlignment w:val="auto"/>
        <w:rPr>
          <w:rFonts w:ascii="黑体" w:hAnsi="黑体" w:eastAsia="黑体" w:cs="宋体"/>
          <w:bCs/>
          <w:sz w:val="32"/>
          <w:szCs w:val="32"/>
        </w:rPr>
      </w:pPr>
      <w:r>
        <w:rPr>
          <w:rFonts w:ascii="黑体" w:hAnsi="黑体" w:cs="宋体" w:eastAsia="黑体"/>
          <w:bCs/>
          <w:sz w:val="32"/>
          <w:szCs w:val="32"/>
        </w:rPr>
        <w:t>四、涉及事项清单</w:t>
      </w:r>
    </w:p>
    <w:p>
      <w:pPr>
        <w:pStyle w:val="Style14"/>
        <w:keepNext w:val="false"/>
        <w:keepLines w:val="false"/>
        <w:pageBreakBefore w:val="false"/>
        <w:widowControl w:val="false"/>
        <w:overflowPunct w:val="true"/>
        <w:bidi w:val="0"/>
        <w:snapToGrid w:val="true"/>
        <w:spacing w:lineRule="exact" w:line="520"/>
        <w:ind w:firstLine="630"/>
        <w:textAlignment w:val="auto"/>
        <w:rPr>
          <w:rFonts w:ascii="楷体" w:hAnsi="楷体" w:eastAsia="楷体" w:cs="宋体"/>
          <w:b/>
          <w:b/>
          <w:sz w:val="32"/>
          <w:szCs w:val="32"/>
        </w:rPr>
      </w:pPr>
      <w:r>
        <w:rPr>
          <w:rFonts w:ascii="楷体" w:hAnsi="楷体" w:cs="宋体" w:eastAsia="楷体"/>
          <w:b/>
          <w:sz w:val="32"/>
          <w:szCs w:val="32"/>
        </w:rPr>
        <w:t>（一）缴存业务</w:t>
      </w:r>
      <w:r>
        <w:rPr>
          <w:rFonts w:eastAsia="楷体" w:cs="宋体" w:ascii="楷体" w:hAnsi="楷体"/>
          <w:b/>
          <w:sz w:val="32"/>
          <w:szCs w:val="32"/>
        </w:rPr>
        <w:t>--</w:t>
      </w:r>
      <w:r>
        <w:rPr>
          <w:rFonts w:ascii="楷体" w:hAnsi="楷体" w:cs="宋体" w:eastAsia="楷体"/>
          <w:b/>
          <w:sz w:val="32"/>
          <w:szCs w:val="32"/>
        </w:rPr>
        <w:t>新开户单位缴存登记、账户设立</w:t>
      </w:r>
    </w:p>
    <w:p>
      <w:pPr>
        <w:pStyle w:val="Style14"/>
        <w:keepNext w:val="false"/>
        <w:keepLines w:val="false"/>
        <w:pageBreakBefore w:val="false"/>
        <w:widowControl w:val="false"/>
        <w:overflowPunct w:val="true"/>
        <w:bidi w:val="0"/>
        <w:snapToGrid w:val="true"/>
        <w:spacing w:lineRule="exact" w:line="520"/>
        <w:ind w:firstLine="630"/>
        <w:textAlignment w:val="auto"/>
        <w:rPr>
          <w:rFonts w:ascii="楷体" w:hAnsi="楷体" w:eastAsia="楷体" w:cs="宋体"/>
          <w:b/>
          <w:b/>
          <w:sz w:val="32"/>
          <w:szCs w:val="32"/>
        </w:rPr>
      </w:pPr>
      <w:r>
        <w:rPr>
          <w:rFonts w:ascii="楷体" w:hAnsi="楷体" w:cs="宋体" w:eastAsia="楷体"/>
          <w:b/>
          <w:sz w:val="32"/>
          <w:szCs w:val="32"/>
        </w:rPr>
        <w:t>（二）缴存业务</w:t>
      </w:r>
      <w:r>
        <w:rPr>
          <w:rFonts w:eastAsia="楷体" w:cs="宋体" w:ascii="楷体" w:hAnsi="楷体"/>
          <w:b/>
          <w:sz w:val="32"/>
          <w:szCs w:val="32"/>
        </w:rPr>
        <w:t>--</w:t>
      </w:r>
      <w:r>
        <w:rPr>
          <w:rFonts w:ascii="楷体" w:hAnsi="楷体" w:cs="宋体" w:eastAsia="楷体"/>
          <w:b/>
          <w:sz w:val="32"/>
          <w:szCs w:val="32"/>
        </w:rPr>
        <w:t>缴存单位住房公积金人员变更</w:t>
      </w:r>
    </w:p>
    <w:p>
      <w:pPr>
        <w:pStyle w:val="Style14"/>
        <w:keepNext w:val="false"/>
        <w:keepLines w:val="false"/>
        <w:pageBreakBefore w:val="false"/>
        <w:widowControl w:val="false"/>
        <w:overflowPunct w:val="true"/>
        <w:bidi w:val="0"/>
        <w:snapToGrid w:val="true"/>
        <w:spacing w:lineRule="exact" w:line="520"/>
        <w:ind w:firstLine="630"/>
        <w:textAlignment w:val="auto"/>
        <w:rPr>
          <w:rFonts w:ascii="楷体" w:hAnsi="楷体" w:eastAsia="楷体" w:cs="宋体"/>
          <w:b/>
          <w:b/>
          <w:sz w:val="32"/>
          <w:szCs w:val="32"/>
        </w:rPr>
      </w:pPr>
      <w:r>
        <w:rPr>
          <w:rFonts w:ascii="楷体" w:hAnsi="楷体" w:cs="宋体" w:eastAsia="楷体"/>
          <w:b/>
          <w:sz w:val="32"/>
          <w:szCs w:val="32"/>
        </w:rPr>
        <w:t>（三）缴存业务</w:t>
      </w:r>
      <w:r>
        <w:rPr>
          <w:rFonts w:eastAsia="楷体" w:cs="宋体" w:ascii="楷体" w:hAnsi="楷体"/>
          <w:b/>
          <w:sz w:val="32"/>
          <w:szCs w:val="32"/>
        </w:rPr>
        <w:t>--</w:t>
      </w:r>
      <w:r>
        <w:rPr>
          <w:rFonts w:ascii="楷体" w:hAnsi="楷体" w:cs="宋体" w:eastAsia="楷体"/>
          <w:b/>
          <w:sz w:val="32"/>
          <w:szCs w:val="32"/>
        </w:rPr>
        <w:t>缴存单位住房公积金基数调整</w:t>
      </w:r>
    </w:p>
    <w:p>
      <w:pPr>
        <w:pStyle w:val="Style14"/>
        <w:keepNext w:val="false"/>
        <w:keepLines w:val="false"/>
        <w:pageBreakBefore w:val="false"/>
        <w:widowControl w:val="false"/>
        <w:overflowPunct w:val="true"/>
        <w:bidi w:val="0"/>
        <w:snapToGrid w:val="true"/>
        <w:spacing w:lineRule="exact" w:line="520"/>
        <w:ind w:firstLine="630"/>
        <w:textAlignment w:val="auto"/>
        <w:rPr>
          <w:rFonts w:ascii="楷体" w:hAnsi="楷体" w:eastAsia="楷体" w:cs="宋体"/>
          <w:b/>
          <w:b/>
          <w:sz w:val="32"/>
          <w:szCs w:val="32"/>
        </w:rPr>
      </w:pPr>
      <w:r>
        <w:rPr>
          <w:rFonts w:ascii="楷体" w:hAnsi="楷体" w:cs="宋体" w:eastAsia="楷体"/>
          <w:b/>
          <w:sz w:val="32"/>
          <w:szCs w:val="32"/>
        </w:rPr>
        <w:t>（四）缴存业务</w:t>
      </w:r>
      <w:r>
        <w:rPr>
          <w:rFonts w:eastAsia="楷体" w:cs="宋体" w:ascii="楷体" w:hAnsi="楷体"/>
          <w:b/>
          <w:sz w:val="32"/>
          <w:szCs w:val="32"/>
        </w:rPr>
        <w:t>--</w:t>
      </w:r>
      <w:r>
        <w:rPr>
          <w:rFonts w:ascii="楷体" w:hAnsi="楷体" w:cs="宋体" w:eastAsia="楷体"/>
          <w:b/>
          <w:sz w:val="32"/>
          <w:szCs w:val="32"/>
        </w:rPr>
        <w:t>缴存单位和个人信息变更</w:t>
      </w:r>
    </w:p>
    <w:p>
      <w:pPr>
        <w:pStyle w:val="Style14"/>
        <w:keepNext w:val="false"/>
        <w:keepLines w:val="false"/>
        <w:pageBreakBefore w:val="false"/>
        <w:widowControl w:val="false"/>
        <w:overflowPunct w:val="true"/>
        <w:bidi w:val="0"/>
        <w:snapToGrid w:val="true"/>
        <w:spacing w:lineRule="exact" w:line="520"/>
        <w:ind w:firstLine="630"/>
        <w:textAlignment w:val="auto"/>
        <w:rPr>
          <w:rFonts w:ascii="楷体" w:hAnsi="楷体" w:eastAsia="楷体" w:cs="宋体"/>
          <w:b/>
          <w:b/>
          <w:sz w:val="32"/>
          <w:szCs w:val="32"/>
        </w:rPr>
      </w:pPr>
      <w:r>
        <w:rPr>
          <w:rFonts w:ascii="楷体" w:hAnsi="楷体" w:cs="宋体" w:eastAsia="楷体"/>
          <w:b/>
          <w:sz w:val="32"/>
          <w:szCs w:val="32"/>
        </w:rPr>
        <w:t>（五）缴存业务</w:t>
      </w:r>
      <w:r>
        <w:rPr>
          <w:rFonts w:eastAsia="楷体" w:cs="宋体" w:ascii="楷体" w:hAnsi="楷体"/>
          <w:b/>
          <w:sz w:val="32"/>
          <w:szCs w:val="32"/>
        </w:rPr>
        <w:t>--</w:t>
      </w:r>
      <w:r>
        <w:rPr>
          <w:rFonts w:ascii="楷体" w:hAnsi="楷体" w:cs="宋体" w:eastAsia="楷体"/>
          <w:b/>
          <w:sz w:val="32"/>
          <w:szCs w:val="32"/>
        </w:rPr>
        <w:t>单位汇缴、补缴</w:t>
      </w:r>
    </w:p>
    <w:p>
      <w:pPr>
        <w:pStyle w:val="Style14"/>
        <w:keepNext w:val="false"/>
        <w:keepLines w:val="false"/>
        <w:pageBreakBefore w:val="false"/>
        <w:widowControl w:val="false"/>
        <w:overflowPunct w:val="true"/>
        <w:bidi w:val="0"/>
        <w:snapToGrid w:val="true"/>
        <w:spacing w:lineRule="exact" w:line="520"/>
        <w:ind w:firstLine="630"/>
        <w:textAlignment w:val="auto"/>
        <w:rPr>
          <w:rFonts w:ascii="楷体" w:hAnsi="楷体" w:eastAsia="楷体" w:cs="宋体"/>
          <w:b/>
          <w:b/>
          <w:sz w:val="32"/>
          <w:szCs w:val="32"/>
        </w:rPr>
      </w:pPr>
      <w:r>
        <w:rPr>
          <w:rFonts w:ascii="楷体" w:hAnsi="楷体" w:cs="宋体" w:eastAsia="楷体"/>
          <w:b/>
          <w:sz w:val="32"/>
          <w:szCs w:val="32"/>
        </w:rPr>
        <w:t>（六）缴存业务</w:t>
      </w:r>
      <w:r>
        <w:rPr>
          <w:rFonts w:eastAsia="楷体" w:cs="宋体" w:ascii="楷体" w:hAnsi="楷体"/>
          <w:b/>
          <w:sz w:val="32"/>
          <w:szCs w:val="32"/>
        </w:rPr>
        <w:t>--</w:t>
      </w:r>
      <w:r>
        <w:rPr>
          <w:rFonts w:ascii="楷体" w:hAnsi="楷体" w:cs="宋体" w:eastAsia="楷体"/>
          <w:b/>
          <w:sz w:val="32"/>
          <w:szCs w:val="32"/>
        </w:rPr>
        <w:t>住房公积金账户本地转移及并户</w:t>
      </w:r>
    </w:p>
    <w:p>
      <w:pPr>
        <w:pStyle w:val="Style14"/>
        <w:keepNext w:val="false"/>
        <w:keepLines w:val="false"/>
        <w:pageBreakBefore w:val="false"/>
        <w:widowControl w:val="false"/>
        <w:overflowPunct w:val="true"/>
        <w:bidi w:val="0"/>
        <w:snapToGrid w:val="true"/>
        <w:spacing w:lineRule="exact" w:line="520"/>
        <w:ind w:firstLine="630"/>
        <w:textAlignment w:val="auto"/>
        <w:rPr>
          <w:rFonts w:ascii="楷体" w:hAnsi="楷体" w:eastAsia="楷体" w:cs="宋体"/>
          <w:b/>
          <w:b/>
          <w:sz w:val="32"/>
          <w:szCs w:val="32"/>
        </w:rPr>
      </w:pPr>
      <w:r>
        <w:rPr>
          <w:rFonts w:ascii="楷体" w:hAnsi="楷体" w:cs="宋体" w:eastAsia="楷体"/>
          <w:b/>
          <w:sz w:val="32"/>
          <w:szCs w:val="32"/>
        </w:rPr>
        <w:t>（七）缴存业务</w:t>
      </w:r>
      <w:r>
        <w:rPr>
          <w:rFonts w:eastAsia="楷体" w:cs="宋体" w:ascii="楷体" w:hAnsi="楷体"/>
          <w:b/>
          <w:sz w:val="32"/>
          <w:szCs w:val="32"/>
        </w:rPr>
        <w:t>--</w:t>
      </w:r>
      <w:r>
        <w:rPr>
          <w:rFonts w:ascii="楷体" w:hAnsi="楷体" w:cs="宋体" w:eastAsia="楷体"/>
          <w:b/>
          <w:sz w:val="32"/>
          <w:szCs w:val="32"/>
        </w:rPr>
        <w:t>住房公积金单位合并、分立、撤销、解散、破产</w:t>
      </w:r>
    </w:p>
    <w:p>
      <w:pPr>
        <w:pStyle w:val="Style14"/>
        <w:keepNext w:val="false"/>
        <w:keepLines w:val="false"/>
        <w:pageBreakBefore w:val="false"/>
        <w:widowControl w:val="false"/>
        <w:overflowPunct w:val="true"/>
        <w:bidi w:val="0"/>
        <w:snapToGrid w:val="true"/>
        <w:spacing w:lineRule="exact" w:line="520"/>
        <w:ind w:firstLine="630"/>
        <w:textAlignment w:val="auto"/>
        <w:rPr>
          <w:rFonts w:ascii="楷体" w:hAnsi="楷体" w:eastAsia="楷体" w:cs="宋体"/>
          <w:b/>
          <w:b/>
          <w:sz w:val="32"/>
          <w:szCs w:val="32"/>
        </w:rPr>
      </w:pPr>
      <w:r>
        <w:rPr>
          <w:rFonts w:ascii="楷体" w:hAnsi="楷体" w:cs="宋体" w:eastAsia="楷体"/>
          <w:b/>
          <w:sz w:val="32"/>
          <w:szCs w:val="32"/>
        </w:rPr>
        <w:t>（八）缴存业务</w:t>
      </w:r>
      <w:r>
        <w:rPr>
          <w:rFonts w:eastAsia="楷体" w:cs="宋体" w:ascii="楷体" w:hAnsi="楷体"/>
          <w:b/>
          <w:sz w:val="32"/>
          <w:szCs w:val="32"/>
        </w:rPr>
        <w:t>--</w:t>
      </w:r>
      <w:r>
        <w:rPr>
          <w:rFonts w:ascii="楷体" w:hAnsi="楷体" w:cs="宋体" w:eastAsia="楷体"/>
          <w:b/>
          <w:sz w:val="32"/>
          <w:szCs w:val="32"/>
        </w:rPr>
        <w:t>单位缓缴住房公积金、调整住房公积金缴存比例</w:t>
      </w:r>
    </w:p>
    <w:p>
      <w:pPr>
        <w:pStyle w:val="Style14"/>
        <w:keepNext w:val="false"/>
        <w:keepLines w:val="false"/>
        <w:pageBreakBefore w:val="false"/>
        <w:widowControl w:val="false"/>
        <w:overflowPunct w:val="true"/>
        <w:bidi w:val="0"/>
        <w:snapToGrid w:val="true"/>
        <w:spacing w:lineRule="exact" w:line="520"/>
        <w:ind w:firstLine="630"/>
        <w:textAlignment w:val="auto"/>
        <w:rPr>
          <w:rFonts w:ascii="楷体" w:hAnsi="楷体" w:eastAsia="楷体" w:cs="宋体"/>
          <w:b/>
          <w:b/>
          <w:sz w:val="32"/>
          <w:szCs w:val="32"/>
        </w:rPr>
      </w:pPr>
      <w:r>
        <w:rPr>
          <w:rFonts w:ascii="楷体" w:hAnsi="楷体" w:cs="宋体" w:eastAsia="楷体"/>
          <w:b/>
          <w:sz w:val="32"/>
          <w:szCs w:val="32"/>
        </w:rPr>
        <w:t>（九）住房公积金账户冻结、解冻</w:t>
      </w:r>
      <w:bookmarkStart w:id="1" w:name="OLE_LINK1"/>
      <w:bookmarkEnd w:id="1"/>
    </w:p>
    <w:p>
      <w:pPr>
        <w:pStyle w:val="Style14"/>
        <w:keepNext w:val="false"/>
        <w:keepLines w:val="false"/>
        <w:pageBreakBefore w:val="false"/>
        <w:widowControl w:val="false"/>
        <w:overflowPunct w:val="true"/>
        <w:bidi w:val="0"/>
        <w:snapToGrid w:val="true"/>
        <w:spacing w:lineRule="exact" w:line="520"/>
        <w:textAlignment w:val="auto"/>
        <w:rPr>
          <w:rFonts w:ascii="黑体" w:hAnsi="黑体" w:eastAsia="黑体" w:cs="宋体"/>
          <w:bCs/>
          <w:sz w:val="32"/>
          <w:szCs w:val="32"/>
        </w:rPr>
      </w:pPr>
      <w:r>
        <w:rPr>
          <w:rFonts w:ascii="黑体" w:hAnsi="黑体" w:cs="宋体" w:eastAsia="黑体"/>
          <w:bCs/>
          <w:sz w:val="32"/>
          <w:szCs w:val="32"/>
        </w:rPr>
        <w:t>五、材料清单</w:t>
      </w:r>
    </w:p>
    <w:p>
      <w:pPr>
        <w:pStyle w:val="Style14"/>
        <w:keepNext w:val="false"/>
        <w:keepLines w:val="false"/>
        <w:pageBreakBefore w:val="false"/>
        <w:widowControl w:val="false"/>
        <w:overflowPunct w:val="true"/>
        <w:bidi w:val="0"/>
        <w:snapToGrid w:val="true"/>
        <w:spacing w:lineRule="exact" w:line="520"/>
        <w:ind w:hanging="0"/>
        <w:textAlignment w:val="auto"/>
        <w:rPr>
          <w:rFonts w:ascii="黑体" w:hAnsi="黑体" w:eastAsia="黑体" w:cs="宋体"/>
          <w:bCs/>
          <w:sz w:val="32"/>
          <w:szCs w:val="32"/>
        </w:rPr>
      </w:pPr>
      <w:r>
        <w:rPr>
          <w:rFonts w:ascii="楷体" w:hAnsi="楷体" w:cs="楷体" w:eastAsia="楷体"/>
          <w:b/>
          <w:bCs w:val="false"/>
          <w:sz w:val="32"/>
          <w:szCs w:val="32"/>
          <w:u w:val="single"/>
          <w:lang w:val="en-US" w:eastAsia="zh-CN"/>
        </w:rPr>
        <w:t>凡资料备注“中心提供”字样的，均可直接到住房公积金柜台领取或中心网站“下载中心”下载。</w:t>
      </w:r>
    </w:p>
    <w:p>
      <w:pPr>
        <w:pStyle w:val="Style14"/>
        <w:keepNext w:val="false"/>
        <w:keepLines w:val="false"/>
        <w:pageBreakBefore w:val="false"/>
        <w:widowControl w:val="false"/>
        <w:overflowPunct w:val="true"/>
        <w:bidi w:val="0"/>
        <w:snapToGrid w:val="true"/>
        <w:spacing w:lineRule="exact" w:line="520"/>
        <w:ind w:hanging="0"/>
        <w:textAlignment w:val="auto"/>
        <w:rPr>
          <w:rFonts w:ascii="楷体" w:hAnsi="楷体" w:eastAsia="楷体" w:cs="仿宋"/>
          <w:b/>
          <w:b/>
          <w:bCs/>
          <w:color w:val="000000"/>
          <w:kern w:val="0"/>
          <w:sz w:val="32"/>
          <w:szCs w:val="32"/>
        </w:rPr>
      </w:pPr>
      <w:r>
        <w:rPr>
          <w:rFonts w:ascii="楷体" w:hAnsi="楷体" w:cs="仿宋" w:eastAsia="楷体"/>
          <w:b/>
          <w:bCs/>
          <w:color w:val="000000"/>
          <w:kern w:val="0"/>
          <w:sz w:val="32"/>
          <w:szCs w:val="32"/>
        </w:rPr>
        <w:t>（一）</w:t>
      </w:r>
      <w:r>
        <w:rPr>
          <w:rFonts w:ascii="楷体" w:hAnsi="楷体" w:cs="宋体" w:eastAsia="楷体"/>
          <w:b/>
          <w:sz w:val="32"/>
          <w:szCs w:val="32"/>
        </w:rPr>
        <w:t>缴存业务</w:t>
      </w:r>
      <w:r>
        <w:rPr>
          <w:rFonts w:eastAsia="楷体" w:cs="宋体" w:ascii="楷体" w:hAnsi="楷体"/>
          <w:b/>
          <w:sz w:val="32"/>
          <w:szCs w:val="32"/>
        </w:rPr>
        <w:t>--</w:t>
      </w:r>
      <w:r>
        <w:rPr>
          <w:rFonts w:ascii="楷体" w:hAnsi="楷体" w:cs="仿宋" w:eastAsia="楷体"/>
          <w:b/>
          <w:bCs/>
          <w:color w:val="000000"/>
          <w:kern w:val="0"/>
          <w:sz w:val="32"/>
          <w:szCs w:val="32"/>
        </w:rPr>
        <w:t>新开户单位缴存登记、账户设立</w:t>
      </w:r>
    </w:p>
    <w:p>
      <w:pPr>
        <w:pStyle w:val="Style14"/>
        <w:keepNext w:val="false"/>
        <w:keepLines w:val="false"/>
        <w:pageBreakBefore w:val="false"/>
        <w:widowControl w:val="false"/>
        <w:overflowPunct w:val="true"/>
        <w:bidi w:val="0"/>
        <w:snapToGrid w:val="true"/>
        <w:spacing w:lineRule="exact" w:line="520"/>
        <w:ind w:hanging="0"/>
        <w:textAlignment w:val="auto"/>
        <w:rPr>
          <w:rFonts w:ascii="仿宋" w:hAnsi="仿宋" w:eastAsia="仿宋" w:cs="仿宋"/>
          <w:b/>
          <w:b/>
          <w:bCs/>
          <w:color w:val="000000"/>
          <w:kern w:val="0"/>
          <w:sz w:val="32"/>
          <w:szCs w:val="32"/>
        </w:rPr>
      </w:pPr>
      <w:r>
        <w:rPr>
          <w:rFonts w:ascii="仿宋" w:hAnsi="仿宋" w:cs="仿宋" w:eastAsia="仿宋"/>
          <w:b/>
          <w:bCs/>
          <w:color w:val="000000"/>
          <w:kern w:val="0"/>
          <w:sz w:val="32"/>
          <w:szCs w:val="32"/>
        </w:rPr>
        <w:t>行政事业单位、国有企业、社会团体等开户登记</w:t>
      </w:r>
    </w:p>
    <w:tbl>
      <w:tblPr>
        <w:tblStyle w:val="7"/>
        <w:tblW w:w="8948" w:type="dxa"/>
        <w:jc w:val="left"/>
        <w:tblInd w:w="0" w:type="dxa"/>
        <w:tblLayout w:type="fixed"/>
        <w:tblCellMar>
          <w:top w:w="0" w:type="dxa"/>
          <w:left w:w="108" w:type="dxa"/>
          <w:bottom w:w="0" w:type="dxa"/>
          <w:right w:w="108" w:type="dxa"/>
        </w:tblCellMar>
      </w:tblPr>
      <w:tblGrid>
        <w:gridCol w:w="5773"/>
        <w:gridCol w:w="1980"/>
        <w:gridCol w:w="1195"/>
      </w:tblGrid>
      <w:tr>
        <w:trPr/>
        <w:tc>
          <w:tcPr>
            <w:tcW w:w="5773"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申请材料</w:t>
            </w:r>
          </w:p>
        </w:tc>
        <w:tc>
          <w:tcPr>
            <w:tcW w:w="1980"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材料规格</w:t>
            </w:r>
          </w:p>
        </w:tc>
        <w:tc>
          <w:tcPr>
            <w:tcW w:w="1195"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份数</w:t>
            </w:r>
          </w:p>
        </w:tc>
      </w:tr>
      <w:tr>
        <w:trPr/>
        <w:tc>
          <w:tcPr>
            <w:tcW w:w="5773"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left"/>
              <w:rPr>
                <w:rFonts w:ascii="仿宋" w:hAnsi="仿宋" w:eastAsia="仿宋" w:cs="仿宋"/>
                <w:bCs/>
                <w:color w:val="000000"/>
                <w:kern w:val="0"/>
                <w:sz w:val="24"/>
              </w:rPr>
            </w:pPr>
            <w:r>
              <w:rPr>
                <w:rFonts w:eastAsia="仿宋" w:cs="仿宋" w:ascii="仿宋" w:hAnsi="仿宋"/>
                <w:bCs/>
                <w:color w:val="000000"/>
                <w:kern w:val="0"/>
                <w:sz w:val="24"/>
                <w:szCs w:val="20"/>
                <w:lang w:val="en-US" w:eastAsia="zh-CN" w:bidi="hi-IN"/>
              </w:rPr>
              <w:t>1.</w:t>
            </w:r>
            <w:r>
              <w:rPr>
                <w:rFonts w:ascii="仿宋" w:hAnsi="仿宋" w:cs="仿宋" w:eastAsia="仿宋"/>
                <w:bCs/>
                <w:color w:val="000000"/>
                <w:kern w:val="0"/>
                <w:sz w:val="24"/>
                <w:szCs w:val="20"/>
                <w:lang w:val="en-US" w:eastAsia="zh-CN" w:bidi="hi-IN"/>
              </w:rPr>
              <w:t>设立单位的批准文件</w:t>
            </w:r>
          </w:p>
        </w:tc>
        <w:tc>
          <w:tcPr>
            <w:tcW w:w="1980"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center"/>
              <w:rPr>
                <w:rFonts w:ascii="仿宋" w:hAnsi="仿宋" w:eastAsia="仿宋" w:cs="仿宋"/>
                <w:bCs/>
                <w:color w:val="000000"/>
                <w:kern w:val="0"/>
                <w:sz w:val="24"/>
              </w:rPr>
            </w:pPr>
            <w:r>
              <w:rPr>
                <w:rFonts w:ascii="仿宋" w:hAnsi="仿宋" w:cs="仿宋" w:eastAsia="仿宋"/>
                <w:bCs/>
                <w:color w:val="000000"/>
                <w:kern w:val="0"/>
                <w:sz w:val="24"/>
                <w:szCs w:val="20"/>
                <w:lang w:val="en-US" w:eastAsia="zh-CN" w:bidi="hi-IN"/>
              </w:rPr>
              <w:t>原件及复印件</w:t>
            </w:r>
          </w:p>
        </w:tc>
        <w:tc>
          <w:tcPr>
            <w:tcW w:w="1195"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center"/>
              <w:rPr>
                <w:rFonts w:ascii="仿宋" w:hAnsi="仿宋" w:eastAsia="仿宋" w:cs="仿宋"/>
                <w:bCs/>
                <w:color w:val="000000"/>
                <w:kern w:val="0"/>
                <w:sz w:val="24"/>
              </w:rPr>
            </w:pPr>
            <w:r>
              <w:rPr>
                <w:rFonts w:eastAsia="仿宋" w:cs="仿宋" w:ascii="仿宋" w:hAnsi="仿宋"/>
                <w:bCs/>
                <w:color w:val="000000"/>
                <w:kern w:val="0"/>
                <w:sz w:val="24"/>
                <w:szCs w:val="20"/>
                <w:lang w:val="en-US" w:eastAsia="zh-CN" w:bidi="hi-IN"/>
              </w:rPr>
              <w:t>1</w:t>
            </w:r>
            <w:r>
              <w:rPr>
                <w:rFonts w:ascii="仿宋" w:hAnsi="仿宋" w:cs="仿宋" w:eastAsia="仿宋"/>
                <w:bCs/>
                <w:color w:val="000000"/>
                <w:kern w:val="0"/>
                <w:sz w:val="24"/>
                <w:szCs w:val="20"/>
                <w:lang w:val="en-US" w:eastAsia="zh-CN" w:bidi="hi-IN"/>
              </w:rPr>
              <w:t>份</w:t>
            </w:r>
          </w:p>
        </w:tc>
      </w:tr>
      <w:tr>
        <w:trPr/>
        <w:tc>
          <w:tcPr>
            <w:tcW w:w="5773"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left"/>
              <w:rPr>
                <w:rFonts w:ascii="仿宋" w:hAnsi="仿宋" w:eastAsia="仿宋" w:cs="仿宋"/>
                <w:bCs/>
                <w:color w:val="000000"/>
                <w:kern w:val="0"/>
                <w:sz w:val="24"/>
              </w:rPr>
            </w:pPr>
            <w:r>
              <w:rPr>
                <w:rFonts w:eastAsia="仿宋" w:cs="仿宋" w:ascii="仿宋" w:hAnsi="仿宋"/>
                <w:bCs/>
                <w:color w:val="000000"/>
                <w:kern w:val="0"/>
                <w:sz w:val="24"/>
                <w:szCs w:val="20"/>
                <w:lang w:val="en-US" w:eastAsia="zh-CN" w:bidi="hi-IN"/>
              </w:rPr>
              <w:t>2.</w:t>
            </w:r>
            <w:r>
              <w:rPr>
                <w:rFonts w:ascii="仿宋" w:hAnsi="仿宋" w:cs="仿宋" w:eastAsia="仿宋"/>
                <w:bCs/>
                <w:color w:val="000000"/>
                <w:kern w:val="0"/>
                <w:sz w:val="24"/>
                <w:szCs w:val="20"/>
                <w:lang w:val="en-US" w:eastAsia="zh-CN" w:bidi="hi-IN"/>
              </w:rPr>
              <w:t>法人证书或法定代表人身份证</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Style14"/>
              <w:widowControl w:val="false"/>
              <w:suppressAutoHyphens w:val="false"/>
              <w:bidi w:val="0"/>
              <w:spacing w:before="0" w:after="0"/>
              <w:jc w:val="center"/>
              <w:rPr>
                <w:rFonts w:ascii="仿宋" w:hAnsi="仿宋" w:eastAsia="仿宋" w:cs="仿宋"/>
                <w:bCs/>
                <w:color w:val="000000"/>
                <w:kern w:val="0"/>
                <w:sz w:val="24"/>
              </w:rPr>
            </w:pPr>
            <w:r>
              <w:rPr>
                <w:rFonts w:ascii="仿宋" w:hAnsi="仿宋" w:cs="仿宋" w:eastAsia="仿宋"/>
                <w:bCs/>
                <w:color w:val="000000"/>
                <w:kern w:val="0"/>
                <w:sz w:val="24"/>
                <w:szCs w:val="20"/>
                <w:lang w:val="en-US" w:eastAsia="zh-CN" w:bidi="hi-IN"/>
              </w:rPr>
              <w:t>原件及复印件</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Style14"/>
              <w:widowControl w:val="false"/>
              <w:suppressAutoHyphens w:val="false"/>
              <w:bidi w:val="0"/>
              <w:spacing w:before="0" w:after="0"/>
              <w:jc w:val="center"/>
              <w:rPr>
                <w:rFonts w:ascii="仿宋" w:hAnsi="仿宋" w:eastAsia="仿宋" w:cs="仿宋"/>
                <w:bCs/>
                <w:color w:val="000000"/>
                <w:kern w:val="0"/>
                <w:sz w:val="24"/>
              </w:rPr>
            </w:pPr>
            <w:r>
              <w:rPr>
                <w:rFonts w:eastAsia="仿宋" w:cs="仿宋" w:ascii="仿宋" w:hAnsi="仿宋"/>
                <w:bCs/>
                <w:color w:val="000000"/>
                <w:kern w:val="0"/>
                <w:sz w:val="24"/>
                <w:szCs w:val="20"/>
                <w:lang w:val="en-US" w:eastAsia="zh-CN" w:bidi="hi-IN"/>
              </w:rPr>
              <w:t>1</w:t>
            </w:r>
            <w:r>
              <w:rPr>
                <w:rFonts w:ascii="仿宋" w:hAnsi="仿宋" w:cs="仿宋" w:eastAsia="仿宋"/>
                <w:bCs/>
                <w:color w:val="000000"/>
                <w:kern w:val="0"/>
                <w:sz w:val="24"/>
                <w:szCs w:val="20"/>
                <w:lang w:val="en-US" w:eastAsia="zh-CN" w:bidi="hi-IN"/>
              </w:rPr>
              <w:t>份</w:t>
            </w:r>
          </w:p>
        </w:tc>
      </w:tr>
      <w:tr>
        <w:trPr/>
        <w:tc>
          <w:tcPr>
            <w:tcW w:w="5773"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left"/>
              <w:rPr>
                <w:rFonts w:ascii="仿宋" w:hAnsi="仿宋" w:eastAsia="仿宋" w:cs="仿宋"/>
                <w:bCs/>
                <w:color w:val="000000"/>
                <w:kern w:val="0"/>
                <w:sz w:val="24"/>
                <w:lang w:eastAsia="zh-CN"/>
              </w:rPr>
            </w:pPr>
            <w:r>
              <w:rPr>
                <w:rFonts w:eastAsia="仿宋" w:cs="仿宋" w:ascii="仿宋" w:hAnsi="仿宋"/>
                <w:bCs/>
                <w:color w:val="000000"/>
                <w:kern w:val="0"/>
                <w:sz w:val="24"/>
                <w:szCs w:val="20"/>
                <w:lang w:val="en-US" w:bidi="hi-IN"/>
              </w:rPr>
              <w:t>3.</w:t>
            </w:r>
            <w:r>
              <w:rPr>
                <w:rFonts w:ascii="仿宋" w:hAnsi="仿宋" w:cs="仿宋" w:eastAsia="仿宋"/>
                <w:bCs/>
                <w:color w:val="000000"/>
                <w:kern w:val="0"/>
                <w:sz w:val="24"/>
                <w:szCs w:val="20"/>
                <w:lang w:val="en-US" w:bidi="hi-IN"/>
              </w:rPr>
              <w:t>汇缴单位登记表</w:t>
            </w:r>
            <w:r>
              <w:rPr>
                <w:rFonts w:ascii="仿宋" w:hAnsi="仿宋" w:cs="仿宋" w:eastAsia="仿宋"/>
                <w:b/>
                <w:bCs w:val="false"/>
                <w:color w:val="000000"/>
                <w:kern w:val="0"/>
                <w:sz w:val="24"/>
                <w:szCs w:val="20"/>
                <w:lang w:val="en-US" w:eastAsia="zh-CN" w:bidi="hi-IN"/>
              </w:rPr>
              <w:t>（中心提供）</w:t>
            </w:r>
          </w:p>
        </w:tc>
        <w:tc>
          <w:tcPr>
            <w:tcW w:w="1980"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center"/>
              <w:rPr>
                <w:rFonts w:ascii="仿宋" w:hAnsi="仿宋" w:eastAsia="仿宋" w:cs="仿宋"/>
                <w:bCs/>
                <w:color w:val="000000"/>
                <w:kern w:val="0"/>
                <w:sz w:val="24"/>
              </w:rPr>
            </w:pPr>
            <w:r>
              <w:rPr>
                <w:rFonts w:ascii="仿宋" w:hAnsi="仿宋" w:cs="仿宋" w:eastAsia="仿宋"/>
                <w:bCs/>
                <w:color w:val="000000"/>
                <w:kern w:val="0"/>
                <w:sz w:val="24"/>
                <w:szCs w:val="20"/>
                <w:lang w:val="en-US" w:eastAsia="zh-CN" w:bidi="hi-IN"/>
              </w:rPr>
              <w:t>原件</w:t>
            </w:r>
          </w:p>
        </w:tc>
        <w:tc>
          <w:tcPr>
            <w:tcW w:w="1195"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center"/>
              <w:rPr>
                <w:rFonts w:ascii="仿宋" w:hAnsi="仿宋" w:eastAsia="仿宋" w:cs="仿宋"/>
                <w:bCs/>
                <w:color w:val="000000"/>
                <w:kern w:val="0"/>
                <w:sz w:val="24"/>
              </w:rPr>
            </w:pPr>
            <w:r>
              <w:rPr>
                <w:rFonts w:eastAsia="仿宋" w:cs="仿宋" w:ascii="仿宋" w:hAnsi="仿宋"/>
                <w:bCs/>
                <w:color w:val="000000"/>
                <w:kern w:val="0"/>
                <w:sz w:val="24"/>
                <w:szCs w:val="20"/>
                <w:lang w:val="en-US" w:eastAsia="zh-CN" w:bidi="hi-IN"/>
              </w:rPr>
              <w:t>1</w:t>
            </w:r>
            <w:r>
              <w:rPr>
                <w:rFonts w:ascii="仿宋" w:hAnsi="仿宋" w:cs="仿宋" w:eastAsia="仿宋"/>
                <w:bCs/>
                <w:color w:val="000000"/>
                <w:kern w:val="0"/>
                <w:sz w:val="24"/>
                <w:szCs w:val="20"/>
                <w:lang w:val="en-US" w:eastAsia="zh-CN" w:bidi="hi-IN"/>
              </w:rPr>
              <w:t>份</w:t>
            </w:r>
          </w:p>
        </w:tc>
      </w:tr>
      <w:tr>
        <w:trPr/>
        <w:tc>
          <w:tcPr>
            <w:tcW w:w="5773"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left"/>
              <w:rPr>
                <w:rFonts w:ascii="仿宋" w:hAnsi="仿宋" w:eastAsia="仿宋" w:cs="仿宋"/>
                <w:bCs/>
                <w:color w:val="000000"/>
                <w:kern w:val="0"/>
                <w:sz w:val="24"/>
              </w:rPr>
            </w:pPr>
            <w:r>
              <w:rPr>
                <w:rFonts w:eastAsia="仿宋" w:cs="仿宋" w:ascii="仿宋" w:hAnsi="仿宋"/>
                <w:bCs/>
                <w:color w:val="000000"/>
                <w:kern w:val="0"/>
                <w:sz w:val="24"/>
                <w:szCs w:val="20"/>
                <w:lang w:val="en-US" w:eastAsia="zh-CN" w:bidi="hi-IN"/>
              </w:rPr>
              <w:t>4.</w:t>
            </w:r>
            <w:r>
              <w:rPr>
                <w:rFonts w:ascii="仿宋" w:hAnsi="仿宋" w:cs="仿宋" w:eastAsia="仿宋"/>
                <w:bCs/>
                <w:color w:val="000000"/>
                <w:kern w:val="0"/>
                <w:sz w:val="24"/>
                <w:szCs w:val="20"/>
                <w:lang w:val="en-US" w:eastAsia="zh-CN" w:bidi="hi-IN"/>
              </w:rPr>
              <w:t>住房公积金汇缴清册</w:t>
            </w:r>
            <w:r>
              <w:rPr>
                <w:rFonts w:ascii="仿宋" w:hAnsi="仿宋" w:cs="仿宋" w:eastAsia="仿宋"/>
                <w:b/>
                <w:bCs w:val="false"/>
                <w:color w:val="000000"/>
                <w:kern w:val="0"/>
                <w:sz w:val="24"/>
                <w:szCs w:val="20"/>
                <w:lang w:val="en-US" w:eastAsia="zh-CN" w:bidi="hi-IN"/>
              </w:rPr>
              <w:t>（中心提供）</w:t>
            </w:r>
          </w:p>
        </w:tc>
        <w:tc>
          <w:tcPr>
            <w:tcW w:w="1980"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center"/>
              <w:rPr>
                <w:rFonts w:ascii="仿宋" w:hAnsi="仿宋" w:eastAsia="仿宋" w:cs="仿宋"/>
                <w:bCs/>
                <w:color w:val="000000"/>
                <w:kern w:val="0"/>
                <w:sz w:val="24"/>
              </w:rPr>
            </w:pPr>
            <w:r>
              <w:rPr>
                <w:rFonts w:ascii="仿宋" w:hAnsi="仿宋" w:cs="仿宋" w:eastAsia="仿宋"/>
                <w:bCs/>
                <w:color w:val="000000"/>
                <w:kern w:val="0"/>
                <w:sz w:val="24"/>
                <w:szCs w:val="20"/>
                <w:lang w:val="en-US" w:eastAsia="zh-CN" w:bidi="hi-IN"/>
              </w:rPr>
              <w:t>原件</w:t>
            </w:r>
          </w:p>
        </w:tc>
        <w:tc>
          <w:tcPr>
            <w:tcW w:w="1195"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center"/>
              <w:rPr>
                <w:rFonts w:ascii="仿宋" w:hAnsi="仿宋" w:eastAsia="仿宋" w:cs="仿宋"/>
                <w:bCs/>
                <w:color w:val="000000"/>
                <w:kern w:val="0"/>
                <w:sz w:val="24"/>
              </w:rPr>
            </w:pPr>
            <w:r>
              <w:rPr>
                <w:rFonts w:eastAsia="仿宋" w:cs="仿宋" w:ascii="仿宋" w:hAnsi="仿宋"/>
                <w:bCs/>
                <w:color w:val="000000"/>
                <w:kern w:val="0"/>
                <w:sz w:val="24"/>
                <w:szCs w:val="20"/>
                <w:lang w:val="en-US" w:eastAsia="zh-CN" w:bidi="hi-IN"/>
              </w:rPr>
              <w:t>1</w:t>
            </w:r>
            <w:r>
              <w:rPr>
                <w:rFonts w:ascii="仿宋" w:hAnsi="仿宋" w:cs="仿宋" w:eastAsia="仿宋"/>
                <w:bCs/>
                <w:color w:val="000000"/>
                <w:kern w:val="0"/>
                <w:sz w:val="24"/>
                <w:szCs w:val="20"/>
                <w:lang w:val="en-US" w:eastAsia="zh-CN" w:bidi="hi-IN"/>
              </w:rPr>
              <w:t>份</w:t>
            </w:r>
          </w:p>
        </w:tc>
      </w:tr>
      <w:tr>
        <w:trPr/>
        <w:tc>
          <w:tcPr>
            <w:tcW w:w="5773"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left"/>
              <w:rPr>
                <w:rFonts w:ascii="仿宋" w:hAnsi="仿宋" w:eastAsia="仿宋" w:cs="仿宋"/>
                <w:bCs/>
                <w:color w:val="000000"/>
                <w:kern w:val="0"/>
                <w:sz w:val="24"/>
              </w:rPr>
            </w:pPr>
            <w:r>
              <w:rPr>
                <w:rFonts w:eastAsia="仿宋" w:cs="仿宋" w:ascii="仿宋" w:hAnsi="仿宋"/>
                <w:bCs/>
                <w:color w:val="000000"/>
                <w:kern w:val="0"/>
                <w:sz w:val="24"/>
                <w:szCs w:val="20"/>
                <w:lang w:val="en-US" w:eastAsia="zh-CN" w:bidi="hi-IN"/>
              </w:rPr>
              <w:t>5.</w:t>
            </w:r>
            <w:r>
              <w:rPr>
                <w:rFonts w:ascii="仿宋" w:hAnsi="仿宋" w:cs="仿宋" w:eastAsia="仿宋"/>
                <w:bCs/>
                <w:color w:val="000000"/>
                <w:kern w:val="0"/>
                <w:sz w:val="24"/>
                <w:szCs w:val="20"/>
                <w:lang w:val="en-US" w:eastAsia="zh-CN" w:bidi="hi-IN"/>
              </w:rPr>
              <w:t>单位经办人身份证</w:t>
            </w:r>
          </w:p>
        </w:tc>
        <w:tc>
          <w:tcPr>
            <w:tcW w:w="1980"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center"/>
              <w:rPr>
                <w:rFonts w:ascii="仿宋" w:hAnsi="仿宋" w:eastAsia="仿宋" w:cs="仿宋"/>
                <w:bCs/>
                <w:color w:val="000000"/>
                <w:kern w:val="0"/>
                <w:sz w:val="24"/>
              </w:rPr>
            </w:pPr>
            <w:r>
              <w:rPr>
                <w:rFonts w:ascii="仿宋" w:hAnsi="仿宋" w:cs="仿宋" w:eastAsia="仿宋"/>
                <w:bCs/>
                <w:color w:val="000000"/>
                <w:kern w:val="0"/>
                <w:sz w:val="24"/>
                <w:szCs w:val="20"/>
                <w:lang w:val="en-US" w:eastAsia="zh-CN" w:bidi="hi-IN"/>
              </w:rPr>
              <w:t>原件及复印件</w:t>
            </w:r>
          </w:p>
        </w:tc>
        <w:tc>
          <w:tcPr>
            <w:tcW w:w="1195"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center"/>
              <w:rPr>
                <w:rFonts w:ascii="仿宋" w:hAnsi="仿宋" w:eastAsia="仿宋" w:cs="仿宋"/>
                <w:bCs/>
                <w:color w:val="000000"/>
                <w:kern w:val="0"/>
                <w:sz w:val="24"/>
              </w:rPr>
            </w:pPr>
            <w:r>
              <w:rPr>
                <w:rFonts w:eastAsia="仿宋" w:cs="仿宋" w:ascii="仿宋" w:hAnsi="仿宋"/>
                <w:bCs/>
                <w:color w:val="000000"/>
                <w:kern w:val="0"/>
                <w:sz w:val="24"/>
                <w:szCs w:val="20"/>
                <w:lang w:val="en-US" w:eastAsia="zh-CN" w:bidi="hi-IN"/>
              </w:rPr>
              <w:t>1</w:t>
            </w:r>
            <w:r>
              <w:rPr>
                <w:rFonts w:ascii="仿宋" w:hAnsi="仿宋" w:cs="仿宋" w:eastAsia="仿宋"/>
                <w:bCs/>
                <w:color w:val="000000"/>
                <w:kern w:val="0"/>
                <w:sz w:val="24"/>
                <w:szCs w:val="20"/>
                <w:lang w:val="en-US" w:eastAsia="zh-CN" w:bidi="hi-IN"/>
              </w:rPr>
              <w:t>份</w:t>
            </w:r>
          </w:p>
        </w:tc>
      </w:tr>
      <w:tr>
        <w:trPr/>
        <w:tc>
          <w:tcPr>
            <w:tcW w:w="5773"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left"/>
              <w:rPr>
                <w:rFonts w:ascii="仿宋" w:hAnsi="仿宋" w:eastAsia="仿宋" w:cs="仿宋"/>
                <w:bCs/>
                <w:color w:val="000000"/>
                <w:kern w:val="0"/>
                <w:sz w:val="24"/>
              </w:rPr>
            </w:pPr>
            <w:r>
              <w:rPr>
                <w:rFonts w:eastAsia="仿宋" w:cs="仿宋" w:ascii="仿宋" w:hAnsi="仿宋"/>
                <w:bCs/>
                <w:color w:val="000000"/>
                <w:kern w:val="0"/>
                <w:sz w:val="24"/>
                <w:szCs w:val="20"/>
                <w:lang w:val="en-US" w:eastAsia="zh-CN" w:bidi="hi-IN"/>
              </w:rPr>
              <w:t>6.</w:t>
            </w:r>
            <w:r>
              <w:rPr>
                <w:rFonts w:ascii="仿宋" w:hAnsi="仿宋" w:cs="仿宋" w:eastAsia="仿宋"/>
                <w:bCs/>
                <w:color w:val="000000"/>
                <w:kern w:val="0"/>
                <w:sz w:val="24"/>
                <w:szCs w:val="20"/>
                <w:lang w:val="en-US" w:eastAsia="zh-CN" w:bidi="hi-IN"/>
              </w:rPr>
              <w:t>缴存职工身份证</w:t>
            </w:r>
          </w:p>
        </w:tc>
        <w:tc>
          <w:tcPr>
            <w:tcW w:w="1980"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center"/>
              <w:rPr>
                <w:rFonts w:ascii="仿宋" w:hAnsi="仿宋" w:eastAsia="仿宋" w:cs="仿宋"/>
                <w:bCs/>
                <w:color w:val="000000"/>
                <w:kern w:val="0"/>
                <w:sz w:val="24"/>
              </w:rPr>
            </w:pPr>
            <w:r>
              <w:rPr>
                <w:rFonts w:ascii="仿宋" w:hAnsi="仿宋" w:cs="仿宋" w:eastAsia="仿宋"/>
                <w:bCs/>
                <w:color w:val="000000"/>
                <w:kern w:val="0"/>
                <w:sz w:val="24"/>
                <w:szCs w:val="20"/>
                <w:lang w:val="en-US" w:eastAsia="zh-CN" w:bidi="hi-IN"/>
              </w:rPr>
              <w:t>复印件</w:t>
            </w:r>
          </w:p>
        </w:tc>
        <w:tc>
          <w:tcPr>
            <w:tcW w:w="1195"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center"/>
              <w:rPr>
                <w:rFonts w:ascii="仿宋" w:hAnsi="仿宋" w:eastAsia="仿宋" w:cs="仿宋"/>
                <w:bCs/>
                <w:color w:val="000000"/>
                <w:kern w:val="0"/>
                <w:sz w:val="24"/>
              </w:rPr>
            </w:pPr>
            <w:r>
              <w:rPr>
                <w:rFonts w:eastAsia="仿宋" w:cs="仿宋" w:ascii="仿宋" w:hAnsi="仿宋"/>
                <w:bCs/>
                <w:color w:val="000000"/>
                <w:kern w:val="0"/>
                <w:sz w:val="24"/>
                <w:szCs w:val="20"/>
                <w:lang w:val="en-US" w:eastAsia="zh-CN" w:bidi="hi-IN"/>
              </w:rPr>
              <w:t>1</w:t>
            </w:r>
            <w:r>
              <w:rPr>
                <w:rFonts w:ascii="仿宋" w:hAnsi="仿宋" w:cs="仿宋" w:eastAsia="仿宋"/>
                <w:bCs/>
                <w:color w:val="000000"/>
                <w:kern w:val="0"/>
                <w:sz w:val="24"/>
                <w:szCs w:val="20"/>
                <w:lang w:val="en-US" w:eastAsia="zh-CN" w:bidi="hi-IN"/>
              </w:rPr>
              <w:t>份</w:t>
            </w:r>
          </w:p>
        </w:tc>
      </w:tr>
    </w:tbl>
    <w:p>
      <w:pPr>
        <w:pStyle w:val="Style14"/>
        <w:bidi w:val="0"/>
        <w:ind w:hanging="0"/>
        <w:rPr>
          <w:rFonts w:ascii="仿宋" w:hAnsi="仿宋" w:eastAsia="仿宋" w:cs="仿宋"/>
          <w:b/>
          <w:b/>
          <w:bCs/>
          <w:color w:val="000000"/>
          <w:kern w:val="0"/>
          <w:sz w:val="32"/>
          <w:szCs w:val="32"/>
        </w:rPr>
      </w:pPr>
      <w:r>
        <w:rPr>
          <w:rFonts w:ascii="仿宋" w:hAnsi="仿宋" w:cs="仿宋" w:eastAsia="仿宋"/>
          <w:b/>
          <w:bCs/>
          <w:color w:val="000000"/>
          <w:kern w:val="0"/>
          <w:sz w:val="32"/>
          <w:szCs w:val="32"/>
        </w:rPr>
        <w:t>城镇私营企业等其他企业开户登记</w:t>
      </w:r>
    </w:p>
    <w:tbl>
      <w:tblPr>
        <w:tblStyle w:val="7"/>
        <w:tblW w:w="8948" w:type="dxa"/>
        <w:jc w:val="center"/>
        <w:tblInd w:w="0" w:type="dxa"/>
        <w:tblLayout w:type="fixed"/>
        <w:tblCellMar>
          <w:top w:w="0" w:type="dxa"/>
          <w:left w:w="108" w:type="dxa"/>
          <w:bottom w:w="0" w:type="dxa"/>
          <w:right w:w="108" w:type="dxa"/>
        </w:tblCellMar>
      </w:tblPr>
      <w:tblGrid>
        <w:gridCol w:w="5773"/>
        <w:gridCol w:w="1980"/>
        <w:gridCol w:w="1195"/>
      </w:tblGrid>
      <w:tr>
        <w:trPr/>
        <w:tc>
          <w:tcPr>
            <w:tcW w:w="5773"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申请材料</w:t>
            </w:r>
          </w:p>
        </w:tc>
        <w:tc>
          <w:tcPr>
            <w:tcW w:w="1980"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材料规格</w:t>
            </w:r>
          </w:p>
        </w:tc>
        <w:tc>
          <w:tcPr>
            <w:tcW w:w="1195"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份数</w:t>
            </w:r>
          </w:p>
        </w:tc>
      </w:tr>
      <w:tr>
        <w:trPr/>
        <w:tc>
          <w:tcPr>
            <w:tcW w:w="5773"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left"/>
              <w:rPr>
                <w:rFonts w:ascii="仿宋" w:hAnsi="仿宋" w:eastAsia="仿宋" w:cs="仿宋"/>
                <w:bCs/>
                <w:color w:val="000000"/>
                <w:kern w:val="0"/>
                <w:sz w:val="24"/>
              </w:rPr>
            </w:pPr>
            <w:r>
              <w:rPr>
                <w:rFonts w:eastAsia="仿宋" w:cs="仿宋" w:ascii="仿宋" w:hAnsi="仿宋"/>
                <w:bCs/>
                <w:color w:val="000000"/>
                <w:kern w:val="0"/>
                <w:sz w:val="24"/>
                <w:szCs w:val="20"/>
                <w:lang w:val="en-US" w:eastAsia="zh-CN" w:bidi="hi-IN"/>
              </w:rPr>
              <w:t>1.</w:t>
            </w:r>
            <w:r>
              <w:rPr>
                <w:rFonts w:ascii="仿宋" w:hAnsi="仿宋" w:cs="仿宋" w:eastAsia="仿宋"/>
                <w:bCs/>
                <w:color w:val="000000"/>
                <w:kern w:val="0"/>
                <w:sz w:val="24"/>
                <w:szCs w:val="20"/>
                <w:lang w:val="en-US" w:eastAsia="zh-CN" w:bidi="hi-IN"/>
              </w:rPr>
              <w:t>营业执照（电子或纸质均可）</w:t>
            </w:r>
          </w:p>
        </w:tc>
        <w:tc>
          <w:tcPr>
            <w:tcW w:w="1980"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center"/>
              <w:rPr>
                <w:rFonts w:ascii="仿宋" w:hAnsi="仿宋" w:eastAsia="仿宋" w:cs="仿宋"/>
                <w:bCs/>
                <w:color w:val="000000"/>
                <w:kern w:val="0"/>
                <w:sz w:val="24"/>
              </w:rPr>
            </w:pPr>
            <w:r>
              <w:rPr>
                <w:rFonts w:ascii="仿宋" w:hAnsi="仿宋" w:cs="仿宋" w:eastAsia="仿宋"/>
                <w:bCs/>
                <w:color w:val="000000"/>
                <w:kern w:val="0"/>
                <w:sz w:val="24"/>
                <w:szCs w:val="20"/>
                <w:lang w:val="en-US" w:eastAsia="zh-CN" w:bidi="hi-IN"/>
              </w:rPr>
              <w:t>原件</w:t>
            </w:r>
          </w:p>
        </w:tc>
        <w:tc>
          <w:tcPr>
            <w:tcW w:w="1195"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center"/>
              <w:rPr>
                <w:rFonts w:ascii="仿宋" w:hAnsi="仿宋" w:eastAsia="仿宋" w:cs="仿宋"/>
                <w:bCs/>
                <w:color w:val="000000"/>
                <w:kern w:val="0"/>
                <w:sz w:val="24"/>
              </w:rPr>
            </w:pPr>
            <w:r>
              <w:rPr>
                <w:rFonts w:eastAsia="仿宋" w:cs="仿宋" w:ascii="仿宋" w:hAnsi="仿宋"/>
                <w:bCs/>
                <w:color w:val="000000"/>
                <w:kern w:val="0"/>
                <w:sz w:val="24"/>
                <w:szCs w:val="20"/>
                <w:lang w:val="en-US" w:eastAsia="zh-CN" w:bidi="hi-IN"/>
              </w:rPr>
              <w:t>1</w:t>
            </w:r>
            <w:r>
              <w:rPr>
                <w:rFonts w:ascii="仿宋" w:hAnsi="仿宋" w:cs="仿宋" w:eastAsia="仿宋"/>
                <w:bCs/>
                <w:color w:val="000000"/>
                <w:kern w:val="0"/>
                <w:sz w:val="24"/>
                <w:szCs w:val="20"/>
                <w:lang w:val="en-US" w:eastAsia="zh-CN" w:bidi="hi-IN"/>
              </w:rPr>
              <w:t>份</w:t>
            </w:r>
          </w:p>
        </w:tc>
      </w:tr>
      <w:tr>
        <w:trPr/>
        <w:tc>
          <w:tcPr>
            <w:tcW w:w="5773"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left"/>
              <w:rPr>
                <w:rFonts w:ascii="仿宋" w:hAnsi="仿宋" w:eastAsia="仿宋" w:cs="仿宋"/>
                <w:bCs/>
                <w:color w:val="000000"/>
                <w:kern w:val="0"/>
                <w:sz w:val="24"/>
              </w:rPr>
            </w:pPr>
            <w:r>
              <w:rPr>
                <w:rFonts w:eastAsia="仿宋" w:cs="仿宋" w:ascii="仿宋" w:hAnsi="仿宋"/>
                <w:bCs/>
                <w:color w:val="000000"/>
                <w:kern w:val="0"/>
                <w:sz w:val="24"/>
                <w:szCs w:val="20"/>
                <w:lang w:val="en-US" w:eastAsia="zh-CN" w:bidi="hi-IN"/>
              </w:rPr>
              <w:t>2.</w:t>
            </w:r>
            <w:r>
              <w:rPr>
                <w:rFonts w:ascii="仿宋" w:hAnsi="仿宋" w:cs="仿宋" w:eastAsia="仿宋"/>
                <w:bCs/>
                <w:color w:val="000000"/>
                <w:kern w:val="0"/>
                <w:sz w:val="24"/>
                <w:szCs w:val="20"/>
                <w:lang w:val="en-US" w:eastAsia="zh-CN" w:bidi="hi-IN"/>
              </w:rPr>
              <w:t>法定代表人身份证</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Style14"/>
              <w:widowControl w:val="false"/>
              <w:suppressAutoHyphens w:val="false"/>
              <w:bidi w:val="0"/>
              <w:spacing w:before="0" w:after="0"/>
              <w:jc w:val="center"/>
              <w:rPr>
                <w:rFonts w:ascii="仿宋" w:hAnsi="仿宋" w:eastAsia="仿宋" w:cs="仿宋"/>
                <w:bCs/>
                <w:color w:val="000000"/>
                <w:kern w:val="0"/>
                <w:sz w:val="24"/>
              </w:rPr>
            </w:pPr>
            <w:r>
              <w:rPr>
                <w:rFonts w:ascii="仿宋" w:hAnsi="仿宋" w:cs="仿宋" w:eastAsia="仿宋"/>
                <w:bCs/>
                <w:color w:val="000000"/>
                <w:kern w:val="0"/>
                <w:sz w:val="24"/>
                <w:szCs w:val="20"/>
                <w:lang w:val="en-US" w:eastAsia="zh-CN" w:bidi="hi-IN"/>
              </w:rPr>
              <w:t>复印件</w:t>
            </w:r>
          </w:p>
        </w:tc>
        <w:tc>
          <w:tcPr>
            <w:tcW w:w="1195" w:type="dxa"/>
            <w:tcBorders>
              <w:top w:val="single" w:sz="4" w:space="0" w:color="000000"/>
              <w:left w:val="single" w:sz="4" w:space="0" w:color="000000"/>
              <w:bottom w:val="single" w:sz="4" w:space="0" w:color="000000"/>
              <w:right w:val="single" w:sz="4" w:space="0" w:color="000000"/>
            </w:tcBorders>
            <w:vAlign w:val="center"/>
          </w:tcPr>
          <w:p>
            <w:pPr>
              <w:pStyle w:val="Style14"/>
              <w:widowControl w:val="false"/>
              <w:suppressAutoHyphens w:val="false"/>
              <w:bidi w:val="0"/>
              <w:spacing w:before="0" w:after="0"/>
              <w:jc w:val="center"/>
              <w:rPr>
                <w:rFonts w:ascii="仿宋" w:hAnsi="仿宋" w:eastAsia="仿宋" w:cs="仿宋"/>
                <w:bCs/>
                <w:color w:val="000000"/>
                <w:kern w:val="0"/>
                <w:sz w:val="24"/>
              </w:rPr>
            </w:pPr>
            <w:r>
              <w:rPr>
                <w:rFonts w:eastAsia="仿宋" w:cs="仿宋" w:ascii="仿宋" w:hAnsi="仿宋"/>
                <w:bCs/>
                <w:color w:val="000000"/>
                <w:kern w:val="0"/>
                <w:sz w:val="24"/>
                <w:szCs w:val="20"/>
                <w:lang w:val="en-US" w:eastAsia="zh-CN" w:bidi="hi-IN"/>
              </w:rPr>
              <w:t>1</w:t>
            </w:r>
            <w:r>
              <w:rPr>
                <w:rFonts w:ascii="仿宋" w:hAnsi="仿宋" w:cs="仿宋" w:eastAsia="仿宋"/>
                <w:bCs/>
                <w:color w:val="000000"/>
                <w:kern w:val="0"/>
                <w:sz w:val="24"/>
                <w:szCs w:val="20"/>
                <w:lang w:val="en-US" w:eastAsia="zh-CN" w:bidi="hi-IN"/>
              </w:rPr>
              <w:t>份</w:t>
            </w:r>
          </w:p>
        </w:tc>
      </w:tr>
      <w:tr>
        <w:trPr/>
        <w:tc>
          <w:tcPr>
            <w:tcW w:w="5773"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left"/>
              <w:rPr>
                <w:rFonts w:ascii="仿宋" w:hAnsi="仿宋" w:eastAsia="仿宋" w:cs="仿宋"/>
                <w:bCs/>
                <w:color w:val="000000"/>
                <w:kern w:val="0"/>
                <w:sz w:val="24"/>
              </w:rPr>
            </w:pPr>
            <w:r>
              <w:rPr>
                <w:rFonts w:eastAsia="仿宋" w:cs="仿宋" w:ascii="仿宋" w:hAnsi="仿宋"/>
                <w:bCs/>
                <w:color w:val="000000"/>
                <w:kern w:val="0"/>
                <w:sz w:val="24"/>
                <w:szCs w:val="20"/>
                <w:lang w:val="en-US" w:eastAsia="zh-CN" w:bidi="hi-IN"/>
              </w:rPr>
              <w:t>3.</w:t>
            </w:r>
            <w:r>
              <w:rPr>
                <w:rFonts w:ascii="仿宋" w:hAnsi="仿宋" w:cs="仿宋" w:eastAsia="仿宋"/>
                <w:bCs/>
                <w:color w:val="000000"/>
                <w:kern w:val="0"/>
                <w:sz w:val="24"/>
                <w:szCs w:val="20"/>
                <w:lang w:val="en-US" w:eastAsia="zh-CN" w:bidi="hi-IN"/>
              </w:rPr>
              <w:t>汇缴单位登记表</w:t>
            </w:r>
            <w:r>
              <w:rPr>
                <w:rFonts w:ascii="仿宋" w:hAnsi="仿宋" w:cs="仿宋" w:eastAsia="仿宋"/>
                <w:b/>
                <w:bCs w:val="false"/>
                <w:color w:val="000000"/>
                <w:kern w:val="0"/>
                <w:sz w:val="24"/>
                <w:szCs w:val="20"/>
                <w:lang w:val="en-US" w:eastAsia="zh-CN" w:bidi="hi-IN"/>
              </w:rPr>
              <w:t>（中心提供）</w:t>
            </w:r>
          </w:p>
        </w:tc>
        <w:tc>
          <w:tcPr>
            <w:tcW w:w="1980"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center"/>
              <w:rPr>
                <w:rFonts w:ascii="仿宋" w:hAnsi="仿宋" w:eastAsia="仿宋" w:cs="仿宋"/>
                <w:bCs/>
                <w:color w:val="000000"/>
                <w:kern w:val="0"/>
                <w:sz w:val="24"/>
              </w:rPr>
            </w:pPr>
            <w:r>
              <w:rPr>
                <w:rFonts w:ascii="仿宋" w:hAnsi="仿宋" w:cs="仿宋" w:eastAsia="仿宋"/>
                <w:bCs/>
                <w:color w:val="000000"/>
                <w:kern w:val="0"/>
                <w:sz w:val="24"/>
                <w:szCs w:val="20"/>
                <w:lang w:val="en-US" w:eastAsia="zh-CN" w:bidi="hi-IN"/>
              </w:rPr>
              <w:t>原件</w:t>
            </w:r>
          </w:p>
        </w:tc>
        <w:tc>
          <w:tcPr>
            <w:tcW w:w="1195"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center"/>
              <w:rPr>
                <w:rFonts w:ascii="仿宋" w:hAnsi="仿宋" w:eastAsia="仿宋" w:cs="仿宋"/>
                <w:bCs/>
                <w:color w:val="000000"/>
                <w:kern w:val="0"/>
                <w:sz w:val="24"/>
              </w:rPr>
            </w:pPr>
            <w:r>
              <w:rPr>
                <w:rFonts w:eastAsia="仿宋" w:cs="仿宋" w:ascii="仿宋" w:hAnsi="仿宋"/>
                <w:bCs/>
                <w:color w:val="000000"/>
                <w:kern w:val="0"/>
                <w:sz w:val="24"/>
                <w:szCs w:val="20"/>
                <w:lang w:val="en-US" w:eastAsia="zh-CN" w:bidi="hi-IN"/>
              </w:rPr>
              <w:t>1</w:t>
            </w:r>
            <w:r>
              <w:rPr>
                <w:rFonts w:ascii="仿宋" w:hAnsi="仿宋" w:cs="仿宋" w:eastAsia="仿宋"/>
                <w:bCs/>
                <w:color w:val="000000"/>
                <w:kern w:val="0"/>
                <w:sz w:val="24"/>
                <w:szCs w:val="20"/>
                <w:lang w:val="en-US" w:eastAsia="zh-CN" w:bidi="hi-IN"/>
              </w:rPr>
              <w:t>份</w:t>
            </w:r>
          </w:p>
        </w:tc>
      </w:tr>
      <w:tr>
        <w:trPr/>
        <w:tc>
          <w:tcPr>
            <w:tcW w:w="5773"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left"/>
              <w:rPr>
                <w:rFonts w:ascii="仿宋" w:hAnsi="仿宋" w:eastAsia="仿宋" w:cs="仿宋"/>
                <w:bCs/>
                <w:color w:val="000000"/>
                <w:kern w:val="0"/>
                <w:sz w:val="24"/>
              </w:rPr>
            </w:pPr>
            <w:r>
              <w:rPr>
                <w:rFonts w:eastAsia="仿宋" w:cs="仿宋" w:ascii="仿宋" w:hAnsi="仿宋"/>
                <w:bCs/>
                <w:color w:val="000000"/>
                <w:kern w:val="0"/>
                <w:sz w:val="24"/>
                <w:szCs w:val="20"/>
                <w:lang w:val="en-US" w:eastAsia="zh-CN" w:bidi="hi-IN"/>
              </w:rPr>
              <w:t>4.</w:t>
            </w:r>
            <w:r>
              <w:rPr>
                <w:rFonts w:ascii="仿宋" w:hAnsi="仿宋" w:cs="仿宋" w:eastAsia="仿宋"/>
                <w:bCs/>
                <w:color w:val="000000"/>
                <w:kern w:val="0"/>
                <w:sz w:val="24"/>
                <w:szCs w:val="20"/>
                <w:lang w:val="en-US" w:eastAsia="zh-CN" w:bidi="hi-IN"/>
              </w:rPr>
              <w:t>住房公积金汇缴清册</w:t>
            </w:r>
            <w:r>
              <w:rPr>
                <w:rFonts w:ascii="仿宋" w:hAnsi="仿宋" w:cs="仿宋" w:eastAsia="仿宋"/>
                <w:b/>
                <w:bCs w:val="false"/>
                <w:color w:val="000000"/>
                <w:kern w:val="0"/>
                <w:sz w:val="24"/>
                <w:szCs w:val="20"/>
                <w:lang w:val="en-US" w:eastAsia="zh-CN" w:bidi="hi-IN"/>
              </w:rPr>
              <w:t>（中心提供）</w:t>
            </w:r>
          </w:p>
        </w:tc>
        <w:tc>
          <w:tcPr>
            <w:tcW w:w="1980"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center"/>
              <w:rPr>
                <w:rFonts w:ascii="仿宋" w:hAnsi="仿宋" w:eastAsia="仿宋" w:cs="仿宋"/>
                <w:bCs/>
                <w:color w:val="000000"/>
                <w:kern w:val="0"/>
                <w:sz w:val="24"/>
              </w:rPr>
            </w:pPr>
            <w:r>
              <w:rPr>
                <w:rFonts w:ascii="仿宋" w:hAnsi="仿宋" w:cs="仿宋" w:eastAsia="仿宋"/>
                <w:bCs/>
                <w:color w:val="000000"/>
                <w:kern w:val="0"/>
                <w:sz w:val="24"/>
                <w:szCs w:val="20"/>
                <w:lang w:val="en-US" w:eastAsia="zh-CN" w:bidi="hi-IN"/>
              </w:rPr>
              <w:t>原件</w:t>
            </w:r>
          </w:p>
        </w:tc>
        <w:tc>
          <w:tcPr>
            <w:tcW w:w="1195"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center"/>
              <w:rPr>
                <w:rFonts w:ascii="仿宋" w:hAnsi="仿宋" w:eastAsia="仿宋" w:cs="仿宋"/>
                <w:bCs/>
                <w:color w:val="000000"/>
                <w:kern w:val="0"/>
                <w:sz w:val="24"/>
              </w:rPr>
            </w:pPr>
            <w:r>
              <w:rPr>
                <w:rFonts w:eastAsia="仿宋" w:cs="仿宋" w:ascii="仿宋" w:hAnsi="仿宋"/>
                <w:bCs/>
                <w:color w:val="000000"/>
                <w:kern w:val="0"/>
                <w:sz w:val="24"/>
                <w:szCs w:val="20"/>
                <w:lang w:val="en-US" w:eastAsia="zh-CN" w:bidi="hi-IN"/>
              </w:rPr>
              <w:t>1</w:t>
            </w:r>
            <w:r>
              <w:rPr>
                <w:rFonts w:ascii="仿宋" w:hAnsi="仿宋" w:cs="仿宋" w:eastAsia="仿宋"/>
                <w:bCs/>
                <w:color w:val="000000"/>
                <w:kern w:val="0"/>
                <w:sz w:val="24"/>
                <w:szCs w:val="20"/>
                <w:lang w:val="en-US" w:eastAsia="zh-CN" w:bidi="hi-IN"/>
              </w:rPr>
              <w:t>份</w:t>
            </w:r>
          </w:p>
        </w:tc>
      </w:tr>
      <w:tr>
        <w:trPr/>
        <w:tc>
          <w:tcPr>
            <w:tcW w:w="5773"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left"/>
              <w:rPr>
                <w:rFonts w:ascii="仿宋" w:hAnsi="仿宋" w:eastAsia="仿宋" w:cs="仿宋"/>
                <w:bCs/>
                <w:color w:val="000000"/>
                <w:kern w:val="0"/>
                <w:sz w:val="24"/>
              </w:rPr>
            </w:pPr>
            <w:r>
              <w:rPr>
                <w:rFonts w:eastAsia="仿宋" w:cs="仿宋" w:ascii="仿宋" w:hAnsi="仿宋"/>
                <w:bCs/>
                <w:color w:val="000000"/>
                <w:kern w:val="0"/>
                <w:sz w:val="24"/>
                <w:szCs w:val="20"/>
                <w:lang w:val="en-US" w:eastAsia="zh-CN" w:bidi="hi-IN"/>
              </w:rPr>
              <w:t>5.</w:t>
            </w:r>
            <w:r>
              <w:rPr>
                <w:rFonts w:ascii="仿宋" w:hAnsi="仿宋" w:cs="仿宋" w:eastAsia="仿宋"/>
                <w:bCs/>
                <w:color w:val="000000"/>
                <w:kern w:val="0"/>
                <w:sz w:val="24"/>
                <w:szCs w:val="20"/>
                <w:lang w:val="en-US" w:eastAsia="zh-CN" w:bidi="hi-IN"/>
              </w:rPr>
              <w:t>单位经办人身份证</w:t>
            </w:r>
          </w:p>
        </w:tc>
        <w:tc>
          <w:tcPr>
            <w:tcW w:w="1980"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center"/>
              <w:rPr>
                <w:rFonts w:ascii="仿宋" w:hAnsi="仿宋" w:eastAsia="仿宋" w:cs="仿宋"/>
                <w:bCs/>
                <w:color w:val="000000"/>
                <w:kern w:val="0"/>
                <w:sz w:val="24"/>
              </w:rPr>
            </w:pPr>
            <w:r>
              <w:rPr>
                <w:rFonts w:ascii="仿宋" w:hAnsi="仿宋" w:cs="仿宋" w:eastAsia="仿宋"/>
                <w:bCs/>
                <w:color w:val="000000"/>
                <w:kern w:val="0"/>
                <w:sz w:val="24"/>
                <w:szCs w:val="20"/>
                <w:lang w:val="en-US" w:eastAsia="zh-CN" w:bidi="hi-IN"/>
              </w:rPr>
              <w:t>原件及复印件</w:t>
            </w:r>
          </w:p>
        </w:tc>
        <w:tc>
          <w:tcPr>
            <w:tcW w:w="1195"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center"/>
              <w:rPr>
                <w:rFonts w:ascii="仿宋" w:hAnsi="仿宋" w:eastAsia="仿宋" w:cs="仿宋"/>
                <w:bCs/>
                <w:color w:val="000000"/>
                <w:kern w:val="0"/>
                <w:sz w:val="24"/>
              </w:rPr>
            </w:pPr>
            <w:r>
              <w:rPr>
                <w:rFonts w:eastAsia="仿宋" w:cs="仿宋" w:ascii="仿宋" w:hAnsi="仿宋"/>
                <w:bCs/>
                <w:color w:val="000000"/>
                <w:kern w:val="0"/>
                <w:sz w:val="24"/>
                <w:szCs w:val="20"/>
                <w:lang w:val="en-US" w:eastAsia="zh-CN" w:bidi="hi-IN"/>
              </w:rPr>
              <w:t>1</w:t>
            </w:r>
            <w:r>
              <w:rPr>
                <w:rFonts w:ascii="仿宋" w:hAnsi="仿宋" w:cs="仿宋" w:eastAsia="仿宋"/>
                <w:bCs/>
                <w:color w:val="000000"/>
                <w:kern w:val="0"/>
                <w:sz w:val="24"/>
                <w:szCs w:val="20"/>
                <w:lang w:val="en-US" w:eastAsia="zh-CN" w:bidi="hi-IN"/>
              </w:rPr>
              <w:t>份</w:t>
            </w:r>
          </w:p>
        </w:tc>
      </w:tr>
      <w:tr>
        <w:trPr/>
        <w:tc>
          <w:tcPr>
            <w:tcW w:w="5773"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left"/>
              <w:rPr>
                <w:rFonts w:ascii="仿宋" w:hAnsi="仿宋" w:eastAsia="仿宋" w:cs="仿宋"/>
                <w:bCs/>
                <w:color w:val="000000"/>
                <w:kern w:val="0"/>
                <w:sz w:val="24"/>
              </w:rPr>
            </w:pPr>
            <w:r>
              <w:rPr>
                <w:rFonts w:eastAsia="仿宋" w:cs="仿宋" w:ascii="仿宋" w:hAnsi="仿宋"/>
                <w:bCs/>
                <w:color w:val="000000"/>
                <w:kern w:val="0"/>
                <w:sz w:val="24"/>
                <w:szCs w:val="20"/>
                <w:lang w:val="en-US" w:eastAsia="zh-CN" w:bidi="hi-IN"/>
              </w:rPr>
              <w:t>6.</w:t>
            </w:r>
            <w:r>
              <w:rPr>
                <w:rFonts w:ascii="仿宋" w:hAnsi="仿宋" w:cs="仿宋" w:eastAsia="仿宋"/>
                <w:bCs/>
                <w:color w:val="000000"/>
                <w:kern w:val="0"/>
                <w:sz w:val="24"/>
                <w:szCs w:val="20"/>
                <w:lang w:val="en-US" w:eastAsia="zh-CN" w:bidi="hi-IN"/>
              </w:rPr>
              <w:t>缴存职工身份证</w:t>
            </w:r>
          </w:p>
        </w:tc>
        <w:tc>
          <w:tcPr>
            <w:tcW w:w="1980"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center"/>
              <w:rPr>
                <w:rFonts w:ascii="仿宋" w:hAnsi="仿宋" w:eastAsia="仿宋" w:cs="仿宋"/>
                <w:bCs/>
                <w:color w:val="000000"/>
                <w:kern w:val="0"/>
                <w:sz w:val="24"/>
              </w:rPr>
            </w:pPr>
            <w:r>
              <w:rPr>
                <w:rFonts w:ascii="仿宋" w:hAnsi="仿宋" w:cs="仿宋" w:eastAsia="仿宋"/>
                <w:bCs/>
                <w:color w:val="000000"/>
                <w:kern w:val="0"/>
                <w:sz w:val="24"/>
                <w:szCs w:val="20"/>
                <w:lang w:val="en-US" w:eastAsia="zh-CN" w:bidi="hi-IN"/>
              </w:rPr>
              <w:t>复印件</w:t>
            </w:r>
          </w:p>
        </w:tc>
        <w:tc>
          <w:tcPr>
            <w:tcW w:w="1195" w:type="dxa"/>
            <w:tcBorders>
              <w:top w:val="single" w:sz="4" w:space="0" w:color="000000"/>
              <w:left w:val="single" w:sz="4" w:space="0" w:color="000000"/>
              <w:bottom w:val="single" w:sz="4" w:space="0" w:color="000000"/>
              <w:right w:val="single" w:sz="4" w:space="0" w:color="000000"/>
            </w:tcBorders>
          </w:tcPr>
          <w:p>
            <w:pPr>
              <w:pStyle w:val="Style14"/>
              <w:widowControl w:val="false"/>
              <w:suppressAutoHyphens w:val="false"/>
              <w:bidi w:val="0"/>
              <w:spacing w:before="0" w:after="0"/>
              <w:jc w:val="center"/>
              <w:rPr>
                <w:rFonts w:ascii="仿宋" w:hAnsi="仿宋" w:eastAsia="仿宋" w:cs="仿宋"/>
                <w:bCs/>
                <w:color w:val="000000"/>
                <w:kern w:val="0"/>
                <w:sz w:val="24"/>
              </w:rPr>
            </w:pPr>
            <w:r>
              <w:rPr>
                <w:rFonts w:eastAsia="仿宋" w:cs="仿宋" w:ascii="仿宋" w:hAnsi="仿宋"/>
                <w:bCs/>
                <w:color w:val="000000"/>
                <w:kern w:val="0"/>
                <w:sz w:val="24"/>
                <w:szCs w:val="20"/>
                <w:lang w:val="en-US" w:eastAsia="zh-CN" w:bidi="hi-IN"/>
              </w:rPr>
              <w:t>1</w:t>
            </w:r>
            <w:r>
              <w:rPr>
                <w:rFonts w:ascii="仿宋" w:hAnsi="仿宋" w:cs="仿宋" w:eastAsia="仿宋"/>
                <w:bCs/>
                <w:color w:val="000000"/>
                <w:kern w:val="0"/>
                <w:sz w:val="24"/>
                <w:szCs w:val="20"/>
                <w:lang w:val="en-US" w:eastAsia="zh-CN" w:bidi="hi-IN"/>
              </w:rPr>
              <w:t>份</w:t>
            </w:r>
          </w:p>
        </w:tc>
      </w:tr>
    </w:tbl>
    <w:p>
      <w:pPr>
        <w:pStyle w:val="Style14"/>
        <w:bidi w:val="0"/>
        <w:ind w:firstLine="630"/>
        <w:rPr>
          <w:rFonts w:ascii="楷体" w:hAnsi="楷体" w:eastAsia="楷体" w:cs="宋体"/>
          <w:b/>
          <w:b/>
          <w:sz w:val="32"/>
          <w:szCs w:val="32"/>
        </w:rPr>
      </w:pPr>
      <w:r>
        <w:rPr>
          <w:rFonts w:ascii="楷体" w:hAnsi="楷体" w:cs="宋体" w:eastAsia="楷体"/>
          <w:b/>
          <w:sz w:val="32"/>
          <w:szCs w:val="32"/>
        </w:rPr>
        <w:t>（二）缴存业务</w:t>
      </w:r>
      <w:r>
        <w:rPr>
          <w:rFonts w:eastAsia="楷体" w:cs="宋体" w:ascii="楷体" w:hAnsi="楷体"/>
          <w:b/>
          <w:sz w:val="32"/>
          <w:szCs w:val="32"/>
        </w:rPr>
        <w:t>--</w:t>
      </w:r>
      <w:r>
        <w:rPr>
          <w:rFonts w:ascii="楷体" w:hAnsi="楷体" w:cs="宋体" w:eastAsia="楷体"/>
          <w:b/>
          <w:sz w:val="32"/>
          <w:szCs w:val="32"/>
        </w:rPr>
        <w:t>缴存单位住房公积金人员变更</w:t>
      </w:r>
    </w:p>
    <w:tbl>
      <w:tblPr>
        <w:tblStyle w:val="7"/>
        <w:tblW w:w="8875" w:type="dxa"/>
        <w:jc w:val="left"/>
        <w:tblInd w:w="10" w:type="dxa"/>
        <w:tblLayout w:type="fixed"/>
        <w:tblCellMar>
          <w:top w:w="15" w:type="dxa"/>
          <w:left w:w="15" w:type="dxa"/>
          <w:bottom w:w="0" w:type="dxa"/>
          <w:right w:w="15" w:type="dxa"/>
        </w:tblCellMar>
      </w:tblPr>
      <w:tblGrid>
        <w:gridCol w:w="5695"/>
        <w:gridCol w:w="1980"/>
        <w:gridCol w:w="1200"/>
      </w:tblGrid>
      <w:tr>
        <w:trPr>
          <w:trHeight w:val="341" w:hRule="atLeast"/>
        </w:trPr>
        <w:tc>
          <w:tcPr>
            <w:tcW w:w="56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申请材料</w:t>
            </w:r>
          </w:p>
        </w:tc>
        <w:tc>
          <w:tcPr>
            <w:tcW w:w="19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材料规格</w:t>
            </w:r>
          </w:p>
        </w:tc>
        <w:tc>
          <w:tcPr>
            <w:tcW w:w="12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份数</w:t>
            </w:r>
          </w:p>
        </w:tc>
      </w:tr>
      <w:tr>
        <w:trPr>
          <w:trHeight w:val="300" w:hRule="atLeast"/>
        </w:trPr>
        <w:tc>
          <w:tcPr>
            <w:tcW w:w="56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left"/>
              <w:textAlignment w:val="center"/>
              <w:rPr>
                <w:rFonts w:ascii="仿宋" w:hAnsi="仿宋" w:eastAsia="仿宋" w:cs="仿宋"/>
                <w:color w:val="000000"/>
                <w:kern w:val="0"/>
                <w:sz w:val="24"/>
              </w:rPr>
            </w:pPr>
            <w:r>
              <w:rPr>
                <w:rFonts w:ascii="仿宋" w:hAnsi="仿宋" w:cs="仿宋" w:eastAsia="仿宋"/>
                <w:color w:val="000000"/>
                <w:kern w:val="0"/>
                <w:sz w:val="24"/>
                <w:szCs w:val="20"/>
                <w:lang w:val="en-US" w:eastAsia="zh-CN" w:bidi="hi-IN"/>
              </w:rPr>
              <w:t>住房公积金汇缴变更清册</w:t>
            </w:r>
            <w:r>
              <w:rPr>
                <w:rFonts w:ascii="仿宋" w:hAnsi="仿宋" w:cs="仿宋" w:eastAsia="仿宋"/>
                <w:b/>
                <w:bCs w:val="false"/>
                <w:color w:val="000000"/>
                <w:kern w:val="0"/>
                <w:sz w:val="24"/>
                <w:szCs w:val="20"/>
                <w:lang w:val="en-US" w:eastAsia="zh-CN" w:bidi="hi-IN"/>
              </w:rPr>
              <w:t>（中心提供）</w:t>
            </w:r>
          </w:p>
        </w:tc>
        <w:tc>
          <w:tcPr>
            <w:tcW w:w="19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color w:val="000000"/>
                <w:kern w:val="0"/>
                <w:sz w:val="24"/>
              </w:rPr>
            </w:pPr>
            <w:r>
              <w:rPr>
                <w:rFonts w:ascii="仿宋" w:hAnsi="仿宋" w:cs="仿宋" w:eastAsia="仿宋"/>
                <w:color w:val="000000"/>
                <w:kern w:val="0"/>
                <w:sz w:val="24"/>
                <w:szCs w:val="20"/>
                <w:lang w:val="en-US" w:eastAsia="zh-CN" w:bidi="hi-IN"/>
              </w:rPr>
              <w:t>原件</w:t>
            </w:r>
          </w:p>
        </w:tc>
        <w:tc>
          <w:tcPr>
            <w:tcW w:w="12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color w:val="000000"/>
                <w:kern w:val="0"/>
                <w:sz w:val="24"/>
              </w:rPr>
            </w:pPr>
            <w:r>
              <w:rPr>
                <w:rFonts w:eastAsia="仿宋" w:cs="仿宋" w:ascii="仿宋" w:hAnsi="仿宋"/>
                <w:color w:val="000000"/>
                <w:kern w:val="0"/>
                <w:sz w:val="24"/>
                <w:szCs w:val="20"/>
                <w:lang w:val="en-US" w:eastAsia="zh-CN" w:bidi="hi-IN"/>
              </w:rPr>
              <w:t>1</w:t>
            </w:r>
            <w:r>
              <w:rPr>
                <w:rFonts w:ascii="仿宋" w:hAnsi="仿宋" w:cs="仿宋" w:eastAsia="仿宋"/>
                <w:color w:val="000000"/>
                <w:kern w:val="0"/>
                <w:sz w:val="24"/>
                <w:szCs w:val="20"/>
                <w:lang w:val="en-US" w:eastAsia="zh-CN" w:bidi="hi-IN"/>
              </w:rPr>
              <w:t>份</w:t>
            </w:r>
          </w:p>
        </w:tc>
      </w:tr>
    </w:tbl>
    <w:p>
      <w:pPr>
        <w:pStyle w:val="Style14"/>
        <w:bidi w:val="0"/>
        <w:ind w:firstLine="630"/>
        <w:rPr>
          <w:rFonts w:ascii="楷体" w:hAnsi="楷体" w:eastAsia="楷体" w:cs="宋体"/>
          <w:b/>
          <w:b/>
          <w:sz w:val="32"/>
          <w:szCs w:val="32"/>
        </w:rPr>
      </w:pPr>
      <w:r>
        <w:rPr>
          <w:rFonts w:ascii="楷体" w:hAnsi="楷体" w:cs="宋体" w:eastAsia="楷体"/>
          <w:b/>
          <w:sz w:val="32"/>
          <w:szCs w:val="32"/>
        </w:rPr>
        <w:t>（三）缴存业务</w:t>
      </w:r>
      <w:r>
        <w:rPr>
          <w:rFonts w:eastAsia="楷体" w:cs="宋体" w:ascii="楷体" w:hAnsi="楷体"/>
          <w:b/>
          <w:sz w:val="32"/>
          <w:szCs w:val="32"/>
        </w:rPr>
        <w:t>--</w:t>
      </w:r>
      <w:r>
        <w:rPr>
          <w:rFonts w:ascii="楷体" w:hAnsi="楷体" w:cs="宋体" w:eastAsia="楷体"/>
          <w:b/>
          <w:sz w:val="32"/>
          <w:szCs w:val="32"/>
        </w:rPr>
        <w:t>缴存单位住房公积金基数调整</w:t>
      </w:r>
    </w:p>
    <w:tbl>
      <w:tblPr>
        <w:tblStyle w:val="7"/>
        <w:tblW w:w="8905" w:type="dxa"/>
        <w:jc w:val="left"/>
        <w:tblInd w:w="10" w:type="dxa"/>
        <w:tblLayout w:type="fixed"/>
        <w:tblCellMar>
          <w:top w:w="15" w:type="dxa"/>
          <w:left w:w="15" w:type="dxa"/>
          <w:bottom w:w="0" w:type="dxa"/>
          <w:right w:w="15" w:type="dxa"/>
        </w:tblCellMar>
      </w:tblPr>
      <w:tblGrid>
        <w:gridCol w:w="5708"/>
        <w:gridCol w:w="1995"/>
        <w:gridCol w:w="1202"/>
      </w:tblGrid>
      <w:tr>
        <w:trPr>
          <w:trHeight w:val="341" w:hRule="atLeast"/>
        </w:trPr>
        <w:tc>
          <w:tcPr>
            <w:tcW w:w="57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申请材料</w:t>
            </w:r>
          </w:p>
        </w:tc>
        <w:tc>
          <w:tcPr>
            <w:tcW w:w="19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材料规格</w:t>
            </w:r>
          </w:p>
        </w:tc>
        <w:tc>
          <w:tcPr>
            <w:tcW w:w="12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份数</w:t>
            </w:r>
          </w:p>
        </w:tc>
      </w:tr>
      <w:tr>
        <w:trPr>
          <w:trHeight w:val="300" w:hRule="atLeast"/>
        </w:trPr>
        <w:tc>
          <w:tcPr>
            <w:tcW w:w="57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left"/>
              <w:textAlignment w:val="center"/>
              <w:rPr>
                <w:rFonts w:ascii="仿宋" w:hAnsi="仿宋" w:eastAsia="仿宋" w:cs="仿宋"/>
                <w:color w:val="000000"/>
                <w:kern w:val="0"/>
                <w:sz w:val="24"/>
              </w:rPr>
            </w:pPr>
            <w:r>
              <w:rPr>
                <w:rFonts w:ascii="仿宋" w:hAnsi="仿宋" w:cs="仿宋" w:eastAsia="仿宋"/>
                <w:color w:val="000000"/>
                <w:kern w:val="0"/>
                <w:sz w:val="24"/>
                <w:szCs w:val="20"/>
                <w:lang w:val="en-US" w:eastAsia="zh-CN" w:bidi="hi-IN"/>
              </w:rPr>
              <w:t>住房公积金汇缴清册</w:t>
            </w:r>
            <w:r>
              <w:rPr>
                <w:rFonts w:ascii="仿宋" w:hAnsi="仿宋" w:cs="仿宋" w:eastAsia="仿宋"/>
                <w:b/>
                <w:bCs w:val="false"/>
                <w:color w:val="000000"/>
                <w:kern w:val="0"/>
                <w:sz w:val="24"/>
                <w:szCs w:val="20"/>
                <w:lang w:val="en-US" w:eastAsia="zh-CN" w:bidi="hi-IN"/>
              </w:rPr>
              <w:t>（中心提供）</w:t>
            </w:r>
          </w:p>
        </w:tc>
        <w:tc>
          <w:tcPr>
            <w:tcW w:w="19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color w:val="000000"/>
                <w:kern w:val="0"/>
                <w:sz w:val="24"/>
              </w:rPr>
            </w:pPr>
            <w:r>
              <w:rPr>
                <w:rFonts w:ascii="仿宋" w:hAnsi="仿宋" w:cs="仿宋" w:eastAsia="仿宋"/>
                <w:color w:val="000000"/>
                <w:kern w:val="0"/>
                <w:sz w:val="24"/>
                <w:szCs w:val="20"/>
                <w:lang w:val="en-US" w:eastAsia="zh-CN" w:bidi="hi-IN"/>
              </w:rPr>
              <w:t>原件</w:t>
            </w:r>
          </w:p>
        </w:tc>
        <w:tc>
          <w:tcPr>
            <w:tcW w:w="12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color w:val="000000"/>
                <w:kern w:val="0"/>
                <w:sz w:val="24"/>
              </w:rPr>
            </w:pPr>
            <w:r>
              <w:rPr>
                <w:rFonts w:eastAsia="仿宋" w:cs="仿宋" w:ascii="仿宋" w:hAnsi="仿宋"/>
                <w:color w:val="000000"/>
                <w:kern w:val="0"/>
                <w:sz w:val="24"/>
                <w:szCs w:val="20"/>
                <w:lang w:val="en-US" w:eastAsia="zh-CN" w:bidi="hi-IN"/>
              </w:rPr>
              <w:t>1</w:t>
            </w:r>
            <w:r>
              <w:rPr>
                <w:rFonts w:ascii="仿宋" w:hAnsi="仿宋" w:cs="仿宋" w:eastAsia="仿宋"/>
                <w:color w:val="000000"/>
                <w:kern w:val="0"/>
                <w:sz w:val="24"/>
                <w:szCs w:val="20"/>
                <w:lang w:val="en-US" w:eastAsia="zh-CN" w:bidi="hi-IN"/>
              </w:rPr>
              <w:t>份</w:t>
            </w:r>
          </w:p>
        </w:tc>
      </w:tr>
    </w:tbl>
    <w:p>
      <w:pPr>
        <w:pStyle w:val="Style14"/>
        <w:bidi w:val="0"/>
        <w:ind w:firstLine="630"/>
        <w:rPr>
          <w:rFonts w:ascii="楷体" w:hAnsi="楷体" w:eastAsia="楷体" w:cs="宋体"/>
          <w:b/>
          <w:b/>
          <w:sz w:val="32"/>
          <w:szCs w:val="32"/>
        </w:rPr>
      </w:pPr>
      <w:r>
        <w:rPr>
          <w:rFonts w:ascii="楷体" w:hAnsi="楷体" w:cs="宋体" w:eastAsia="楷体"/>
          <w:b/>
          <w:sz w:val="32"/>
          <w:szCs w:val="32"/>
        </w:rPr>
        <w:t>（四）缴存业务</w:t>
      </w:r>
      <w:r>
        <w:rPr>
          <w:rFonts w:eastAsia="楷体" w:cs="宋体" w:ascii="楷体" w:hAnsi="楷体"/>
          <w:b/>
          <w:sz w:val="32"/>
          <w:szCs w:val="32"/>
        </w:rPr>
        <w:t>--</w:t>
      </w:r>
      <w:r>
        <w:rPr>
          <w:rFonts w:ascii="楷体" w:hAnsi="楷体" w:cs="宋体" w:eastAsia="楷体"/>
          <w:b/>
          <w:sz w:val="32"/>
          <w:szCs w:val="32"/>
        </w:rPr>
        <w:t>缴存单位和个人信息变更</w:t>
      </w:r>
    </w:p>
    <w:tbl>
      <w:tblPr>
        <w:tblStyle w:val="7"/>
        <w:tblW w:w="8905" w:type="dxa"/>
        <w:jc w:val="left"/>
        <w:tblInd w:w="10" w:type="dxa"/>
        <w:tblLayout w:type="fixed"/>
        <w:tblCellMar>
          <w:top w:w="15" w:type="dxa"/>
          <w:left w:w="15" w:type="dxa"/>
          <w:bottom w:w="0" w:type="dxa"/>
          <w:right w:w="15" w:type="dxa"/>
        </w:tblCellMar>
      </w:tblPr>
      <w:tblGrid>
        <w:gridCol w:w="5693"/>
        <w:gridCol w:w="1997"/>
        <w:gridCol w:w="1215"/>
      </w:tblGrid>
      <w:tr>
        <w:trPr>
          <w:trHeight w:val="341" w:hRule="atLeast"/>
        </w:trPr>
        <w:tc>
          <w:tcPr>
            <w:tcW w:w="56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申请材料</w:t>
            </w:r>
          </w:p>
        </w:tc>
        <w:tc>
          <w:tcPr>
            <w:tcW w:w="19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材料规格</w:t>
            </w:r>
          </w:p>
        </w:tc>
        <w:tc>
          <w:tcPr>
            <w:tcW w:w="12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份数</w:t>
            </w:r>
          </w:p>
        </w:tc>
      </w:tr>
      <w:tr>
        <w:trPr>
          <w:trHeight w:val="300" w:hRule="atLeast"/>
        </w:trPr>
        <w:tc>
          <w:tcPr>
            <w:tcW w:w="56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left"/>
              <w:textAlignment w:val="center"/>
              <w:rPr>
                <w:rFonts w:ascii="仿宋" w:hAnsi="仿宋" w:eastAsia="仿宋" w:cs="仿宋"/>
                <w:color w:val="000000"/>
                <w:kern w:val="0"/>
                <w:sz w:val="24"/>
              </w:rPr>
            </w:pPr>
            <w:r>
              <w:rPr>
                <w:rFonts w:ascii="仿宋" w:hAnsi="仿宋" w:cs="仿宋" w:eastAsia="仿宋"/>
                <w:color w:val="000000"/>
                <w:kern w:val="0"/>
                <w:sz w:val="24"/>
                <w:szCs w:val="20"/>
                <w:lang w:val="en-US" w:eastAsia="zh-CN" w:bidi="hi-IN"/>
              </w:rPr>
              <w:t>信息变更相关材料</w:t>
            </w:r>
          </w:p>
        </w:tc>
        <w:tc>
          <w:tcPr>
            <w:tcW w:w="19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color w:val="000000"/>
                <w:kern w:val="0"/>
                <w:sz w:val="24"/>
              </w:rPr>
            </w:pPr>
            <w:r>
              <w:rPr>
                <w:rFonts w:ascii="仿宋" w:hAnsi="仿宋" w:cs="仿宋" w:eastAsia="仿宋"/>
                <w:color w:val="000000"/>
                <w:kern w:val="0"/>
                <w:sz w:val="24"/>
                <w:szCs w:val="20"/>
                <w:lang w:val="en-US" w:eastAsia="zh-CN" w:bidi="hi-IN"/>
              </w:rPr>
              <w:t>原件</w:t>
            </w:r>
          </w:p>
        </w:tc>
        <w:tc>
          <w:tcPr>
            <w:tcW w:w="12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color w:val="000000"/>
                <w:kern w:val="0"/>
                <w:sz w:val="24"/>
              </w:rPr>
            </w:pPr>
            <w:r>
              <w:rPr>
                <w:rFonts w:eastAsia="仿宋" w:cs="仿宋" w:ascii="仿宋" w:hAnsi="仿宋"/>
                <w:color w:val="000000"/>
                <w:kern w:val="0"/>
                <w:sz w:val="24"/>
                <w:szCs w:val="20"/>
                <w:lang w:val="en-US" w:eastAsia="zh-CN" w:bidi="hi-IN"/>
              </w:rPr>
              <w:t>1</w:t>
            </w:r>
            <w:r>
              <w:rPr>
                <w:rFonts w:ascii="仿宋" w:hAnsi="仿宋" w:cs="仿宋" w:eastAsia="仿宋"/>
                <w:color w:val="000000"/>
                <w:kern w:val="0"/>
                <w:sz w:val="24"/>
                <w:szCs w:val="20"/>
                <w:lang w:val="en-US" w:eastAsia="zh-CN" w:bidi="hi-IN"/>
              </w:rPr>
              <w:t>份</w:t>
            </w:r>
          </w:p>
        </w:tc>
      </w:tr>
    </w:tbl>
    <w:p>
      <w:pPr>
        <w:pStyle w:val="Style14"/>
        <w:bidi w:val="0"/>
        <w:ind w:firstLine="630"/>
        <w:rPr>
          <w:rFonts w:ascii="楷体" w:hAnsi="楷体" w:eastAsia="楷体" w:cs="宋体"/>
          <w:b/>
          <w:b/>
          <w:sz w:val="32"/>
          <w:szCs w:val="32"/>
        </w:rPr>
      </w:pPr>
      <w:r>
        <w:rPr>
          <w:rFonts w:eastAsia="楷体" w:cs="宋体" w:ascii="楷体" w:hAnsi="楷体"/>
          <w:b/>
          <w:sz w:val="32"/>
          <w:szCs w:val="32"/>
        </w:rPr>
      </w:r>
    </w:p>
    <w:p>
      <w:pPr>
        <w:pStyle w:val="Style14"/>
        <w:bidi w:val="0"/>
        <w:ind w:firstLine="630"/>
        <w:rPr>
          <w:rFonts w:ascii="楷体" w:hAnsi="楷体" w:eastAsia="楷体" w:cs="宋体"/>
          <w:b/>
          <w:b/>
          <w:sz w:val="32"/>
          <w:szCs w:val="32"/>
        </w:rPr>
      </w:pPr>
      <w:r>
        <w:rPr>
          <w:rFonts w:ascii="楷体" w:hAnsi="楷体" w:cs="宋体" w:eastAsia="楷体"/>
          <w:b/>
          <w:sz w:val="32"/>
          <w:szCs w:val="32"/>
        </w:rPr>
        <w:t>（五）缴存业务</w:t>
      </w:r>
      <w:r>
        <w:rPr>
          <w:rFonts w:eastAsia="楷体" w:cs="宋体" w:ascii="楷体" w:hAnsi="楷体"/>
          <w:b/>
          <w:sz w:val="32"/>
          <w:szCs w:val="32"/>
        </w:rPr>
        <w:t>--</w:t>
      </w:r>
      <w:r>
        <w:rPr>
          <w:rFonts w:ascii="楷体" w:hAnsi="楷体" w:cs="宋体" w:eastAsia="楷体"/>
          <w:b/>
          <w:sz w:val="32"/>
          <w:szCs w:val="32"/>
        </w:rPr>
        <w:t>单位汇缴、补缴</w:t>
      </w:r>
    </w:p>
    <w:tbl>
      <w:tblPr>
        <w:tblStyle w:val="7"/>
        <w:tblW w:w="9094" w:type="dxa"/>
        <w:jc w:val="left"/>
        <w:tblInd w:w="10" w:type="dxa"/>
        <w:tblLayout w:type="fixed"/>
        <w:tblCellMar>
          <w:top w:w="15" w:type="dxa"/>
          <w:left w:w="15" w:type="dxa"/>
          <w:bottom w:w="0" w:type="dxa"/>
          <w:right w:w="15" w:type="dxa"/>
        </w:tblCellMar>
      </w:tblPr>
      <w:tblGrid>
        <w:gridCol w:w="6312"/>
        <w:gridCol w:w="1617"/>
        <w:gridCol w:w="1165"/>
      </w:tblGrid>
      <w:tr>
        <w:trPr>
          <w:trHeight w:val="341" w:hRule="atLeast"/>
        </w:trPr>
        <w:tc>
          <w:tcPr>
            <w:tcW w:w="63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申请材料</w:t>
            </w:r>
          </w:p>
        </w:tc>
        <w:tc>
          <w:tcPr>
            <w:tcW w:w="16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材料规格</w:t>
            </w:r>
          </w:p>
        </w:tc>
        <w:tc>
          <w:tcPr>
            <w:tcW w:w="11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份数</w:t>
            </w:r>
          </w:p>
        </w:tc>
      </w:tr>
      <w:tr>
        <w:trPr>
          <w:trHeight w:val="300" w:hRule="atLeast"/>
        </w:trPr>
        <w:tc>
          <w:tcPr>
            <w:tcW w:w="63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left"/>
              <w:textAlignment w:val="center"/>
              <w:rPr>
                <w:rFonts w:ascii="仿宋" w:hAnsi="仿宋" w:eastAsia="仿宋" w:cs="仿宋"/>
                <w:color w:val="000000"/>
                <w:kern w:val="0"/>
                <w:sz w:val="24"/>
              </w:rPr>
            </w:pPr>
            <w:r>
              <w:rPr>
                <w:rFonts w:ascii="仿宋" w:hAnsi="仿宋" w:cs="仿宋" w:eastAsia="仿宋"/>
                <w:color w:val="000000"/>
                <w:kern w:val="0"/>
                <w:sz w:val="24"/>
                <w:szCs w:val="20"/>
                <w:lang w:val="en-US" w:eastAsia="zh-CN" w:bidi="hi-IN"/>
              </w:rPr>
              <w:t>住房公积金汇缴清册、补缴清册</w:t>
            </w:r>
            <w:r>
              <w:rPr>
                <w:rFonts w:ascii="仿宋" w:hAnsi="仿宋" w:cs="仿宋" w:eastAsia="仿宋"/>
                <w:b/>
                <w:bCs w:val="false"/>
                <w:color w:val="000000"/>
                <w:kern w:val="0"/>
                <w:sz w:val="24"/>
                <w:szCs w:val="20"/>
                <w:lang w:val="en-US" w:eastAsia="zh-CN" w:bidi="hi-IN"/>
              </w:rPr>
              <w:t>（中心提供）</w:t>
            </w:r>
          </w:p>
        </w:tc>
        <w:tc>
          <w:tcPr>
            <w:tcW w:w="16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color w:val="000000"/>
                <w:kern w:val="0"/>
                <w:sz w:val="24"/>
              </w:rPr>
            </w:pPr>
            <w:r>
              <w:rPr>
                <w:rFonts w:ascii="仿宋" w:hAnsi="仿宋" w:cs="仿宋" w:eastAsia="仿宋"/>
                <w:color w:val="000000"/>
                <w:kern w:val="0"/>
                <w:sz w:val="24"/>
                <w:szCs w:val="20"/>
                <w:lang w:val="en-US" w:eastAsia="zh-CN" w:bidi="hi-IN"/>
              </w:rPr>
              <w:t>原件</w:t>
            </w:r>
          </w:p>
        </w:tc>
        <w:tc>
          <w:tcPr>
            <w:tcW w:w="11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color w:val="000000"/>
                <w:kern w:val="0"/>
                <w:sz w:val="24"/>
              </w:rPr>
            </w:pPr>
            <w:r>
              <w:rPr>
                <w:rFonts w:eastAsia="仿宋" w:cs="仿宋" w:ascii="仿宋" w:hAnsi="仿宋"/>
                <w:color w:val="000000"/>
                <w:kern w:val="0"/>
                <w:sz w:val="24"/>
                <w:szCs w:val="20"/>
                <w:lang w:val="en-US" w:eastAsia="zh-CN" w:bidi="hi-IN"/>
              </w:rPr>
              <w:t>1</w:t>
            </w:r>
            <w:r>
              <w:rPr>
                <w:rFonts w:ascii="仿宋" w:hAnsi="仿宋" w:cs="仿宋" w:eastAsia="仿宋"/>
                <w:color w:val="000000"/>
                <w:kern w:val="0"/>
                <w:sz w:val="24"/>
                <w:szCs w:val="20"/>
                <w:lang w:val="en-US" w:eastAsia="zh-CN" w:bidi="hi-IN"/>
              </w:rPr>
              <w:t>份</w:t>
            </w:r>
          </w:p>
        </w:tc>
      </w:tr>
    </w:tbl>
    <w:p>
      <w:pPr>
        <w:pStyle w:val="Style14"/>
        <w:bidi w:val="0"/>
        <w:ind w:firstLine="630"/>
        <w:rPr>
          <w:rFonts w:ascii="楷体" w:hAnsi="楷体" w:eastAsia="楷体" w:cs="宋体"/>
          <w:b/>
          <w:b/>
          <w:sz w:val="32"/>
          <w:szCs w:val="32"/>
        </w:rPr>
      </w:pPr>
      <w:r>
        <w:rPr>
          <w:rFonts w:ascii="楷体" w:hAnsi="楷体" w:cs="宋体" w:eastAsia="楷体"/>
          <w:b/>
          <w:sz w:val="32"/>
          <w:szCs w:val="32"/>
        </w:rPr>
        <w:t>（六）缴存业务</w:t>
      </w:r>
      <w:r>
        <w:rPr>
          <w:rFonts w:eastAsia="楷体" w:cs="宋体" w:ascii="楷体" w:hAnsi="楷体"/>
          <w:b/>
          <w:sz w:val="32"/>
          <w:szCs w:val="32"/>
        </w:rPr>
        <w:t>--</w:t>
      </w:r>
      <w:r>
        <w:rPr>
          <w:rFonts w:ascii="楷体" w:hAnsi="楷体" w:cs="宋体" w:eastAsia="楷体"/>
          <w:b/>
          <w:sz w:val="32"/>
          <w:szCs w:val="32"/>
        </w:rPr>
        <w:t>住房公积金账户本地转移及并户</w:t>
      </w:r>
    </w:p>
    <w:tbl>
      <w:tblPr>
        <w:tblStyle w:val="7"/>
        <w:tblW w:w="9094" w:type="dxa"/>
        <w:jc w:val="left"/>
        <w:tblInd w:w="10" w:type="dxa"/>
        <w:tblLayout w:type="fixed"/>
        <w:tblCellMar>
          <w:top w:w="15" w:type="dxa"/>
          <w:left w:w="15" w:type="dxa"/>
          <w:bottom w:w="0" w:type="dxa"/>
          <w:right w:w="15" w:type="dxa"/>
        </w:tblCellMar>
      </w:tblPr>
      <w:tblGrid>
        <w:gridCol w:w="6325"/>
        <w:gridCol w:w="1604"/>
        <w:gridCol w:w="1165"/>
      </w:tblGrid>
      <w:tr>
        <w:trPr>
          <w:trHeight w:val="300" w:hRule="atLeast"/>
        </w:trPr>
        <w:tc>
          <w:tcPr>
            <w:tcW w:w="63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申请材料</w:t>
            </w:r>
          </w:p>
        </w:tc>
        <w:tc>
          <w:tcPr>
            <w:tcW w:w="16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材料规格</w:t>
            </w:r>
          </w:p>
        </w:tc>
        <w:tc>
          <w:tcPr>
            <w:tcW w:w="11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份数</w:t>
            </w:r>
          </w:p>
        </w:tc>
      </w:tr>
      <w:tr>
        <w:trPr>
          <w:trHeight w:val="300" w:hRule="atLeast"/>
        </w:trPr>
        <w:tc>
          <w:tcPr>
            <w:tcW w:w="63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left"/>
              <w:textAlignment w:val="center"/>
              <w:rPr>
                <w:rFonts w:ascii="仿宋" w:hAnsi="仿宋" w:eastAsia="仿宋" w:cs="仿宋"/>
                <w:color w:val="000000"/>
                <w:kern w:val="0"/>
                <w:sz w:val="24"/>
              </w:rPr>
            </w:pPr>
            <w:r>
              <w:rPr>
                <w:rFonts w:eastAsia="仿宋" w:cs="仿宋" w:ascii="仿宋" w:hAnsi="仿宋"/>
                <w:color w:val="000000"/>
                <w:kern w:val="0"/>
                <w:sz w:val="24"/>
                <w:szCs w:val="20"/>
                <w:lang w:val="en-US" w:eastAsia="zh-CN" w:bidi="hi-IN"/>
              </w:rPr>
              <w:t>1.</w:t>
            </w:r>
            <w:r>
              <w:rPr>
                <w:rFonts w:ascii="仿宋" w:hAnsi="仿宋" w:cs="仿宋" w:eastAsia="仿宋"/>
                <w:color w:val="000000"/>
                <w:kern w:val="0"/>
                <w:sz w:val="24"/>
                <w:szCs w:val="20"/>
                <w:lang w:val="en-US" w:eastAsia="zh-CN" w:bidi="hi-IN"/>
              </w:rPr>
              <w:t>住房公积金汇缴变更清册</w:t>
            </w:r>
            <w:r>
              <w:rPr>
                <w:rFonts w:ascii="仿宋" w:hAnsi="仿宋" w:cs="仿宋" w:eastAsia="仿宋"/>
                <w:b/>
                <w:bCs w:val="false"/>
                <w:color w:val="000000"/>
                <w:kern w:val="0"/>
                <w:sz w:val="24"/>
                <w:szCs w:val="20"/>
                <w:lang w:val="en-US" w:eastAsia="zh-CN" w:bidi="hi-IN"/>
              </w:rPr>
              <w:t>（中心提供）</w:t>
            </w:r>
          </w:p>
        </w:tc>
        <w:tc>
          <w:tcPr>
            <w:tcW w:w="16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color w:val="000000"/>
                <w:kern w:val="0"/>
                <w:sz w:val="24"/>
              </w:rPr>
            </w:pPr>
            <w:r>
              <w:rPr>
                <w:rFonts w:ascii="仿宋" w:hAnsi="仿宋" w:cs="仿宋" w:eastAsia="仿宋"/>
                <w:color w:val="000000"/>
                <w:kern w:val="0"/>
                <w:sz w:val="24"/>
                <w:szCs w:val="20"/>
                <w:lang w:val="en-US" w:eastAsia="zh-CN" w:bidi="hi-IN"/>
              </w:rPr>
              <w:t>原件</w:t>
            </w:r>
          </w:p>
        </w:tc>
        <w:tc>
          <w:tcPr>
            <w:tcW w:w="11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color w:val="000000"/>
                <w:kern w:val="0"/>
                <w:sz w:val="24"/>
              </w:rPr>
            </w:pPr>
            <w:r>
              <w:rPr>
                <w:rFonts w:eastAsia="仿宋" w:cs="仿宋" w:ascii="仿宋" w:hAnsi="仿宋"/>
                <w:color w:val="000000"/>
                <w:kern w:val="0"/>
                <w:sz w:val="24"/>
                <w:szCs w:val="20"/>
                <w:lang w:val="en-US" w:eastAsia="zh-CN" w:bidi="hi-IN"/>
              </w:rPr>
              <w:t>1</w:t>
            </w:r>
            <w:r>
              <w:rPr>
                <w:rFonts w:ascii="仿宋" w:hAnsi="仿宋" w:cs="仿宋" w:eastAsia="仿宋"/>
                <w:color w:val="000000"/>
                <w:kern w:val="0"/>
                <w:sz w:val="24"/>
                <w:szCs w:val="20"/>
                <w:lang w:val="en-US" w:eastAsia="zh-CN" w:bidi="hi-IN"/>
              </w:rPr>
              <w:t>份</w:t>
            </w:r>
          </w:p>
        </w:tc>
      </w:tr>
      <w:tr>
        <w:trPr>
          <w:trHeight w:val="300" w:hRule="atLeast"/>
        </w:trPr>
        <w:tc>
          <w:tcPr>
            <w:tcW w:w="63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left"/>
              <w:textAlignment w:val="center"/>
              <w:rPr>
                <w:rFonts w:ascii="仿宋" w:hAnsi="仿宋" w:eastAsia="仿宋" w:cs="仿宋"/>
                <w:color w:val="000000"/>
                <w:kern w:val="0"/>
                <w:sz w:val="24"/>
              </w:rPr>
            </w:pPr>
            <w:r>
              <w:rPr>
                <w:rFonts w:eastAsia="仿宋" w:cs="仿宋" w:ascii="仿宋" w:hAnsi="仿宋"/>
                <w:color w:val="000000"/>
                <w:kern w:val="0"/>
                <w:sz w:val="24"/>
                <w:szCs w:val="20"/>
                <w:lang w:val="en-US" w:eastAsia="zh-CN" w:bidi="hi-IN"/>
              </w:rPr>
              <w:t>2.</w:t>
            </w:r>
            <w:r>
              <w:rPr>
                <w:rFonts w:ascii="仿宋" w:hAnsi="仿宋" w:cs="仿宋" w:eastAsia="仿宋"/>
                <w:color w:val="000000"/>
                <w:kern w:val="0"/>
                <w:sz w:val="24"/>
                <w:szCs w:val="20"/>
                <w:lang w:val="en-US" w:eastAsia="zh-CN" w:bidi="hi-IN"/>
              </w:rPr>
              <w:t>转移并户职工身份证</w:t>
            </w:r>
          </w:p>
        </w:tc>
        <w:tc>
          <w:tcPr>
            <w:tcW w:w="16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color w:val="000000"/>
                <w:kern w:val="0"/>
                <w:sz w:val="24"/>
              </w:rPr>
            </w:pPr>
            <w:r>
              <w:rPr>
                <w:rFonts w:ascii="仿宋" w:hAnsi="仿宋" w:cs="仿宋" w:eastAsia="仿宋"/>
                <w:color w:val="000000"/>
                <w:kern w:val="0"/>
                <w:sz w:val="24"/>
                <w:szCs w:val="20"/>
                <w:lang w:val="en-US" w:eastAsia="zh-CN" w:bidi="hi-IN"/>
              </w:rPr>
              <w:t>复印件</w:t>
            </w:r>
          </w:p>
        </w:tc>
        <w:tc>
          <w:tcPr>
            <w:tcW w:w="11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color w:val="000000"/>
                <w:kern w:val="0"/>
                <w:sz w:val="24"/>
              </w:rPr>
            </w:pPr>
            <w:r>
              <w:rPr>
                <w:rFonts w:eastAsia="仿宋" w:cs="仿宋" w:ascii="仿宋" w:hAnsi="仿宋"/>
                <w:color w:val="000000"/>
                <w:kern w:val="0"/>
                <w:sz w:val="24"/>
                <w:szCs w:val="20"/>
                <w:lang w:val="en-US" w:eastAsia="zh-CN" w:bidi="hi-IN"/>
              </w:rPr>
              <w:t>1</w:t>
            </w:r>
            <w:r>
              <w:rPr>
                <w:rFonts w:ascii="仿宋" w:hAnsi="仿宋" w:cs="仿宋" w:eastAsia="仿宋"/>
                <w:color w:val="000000"/>
                <w:kern w:val="0"/>
                <w:sz w:val="24"/>
                <w:szCs w:val="20"/>
                <w:lang w:val="en-US" w:eastAsia="zh-CN" w:bidi="hi-IN"/>
              </w:rPr>
              <w:t>份</w:t>
            </w:r>
          </w:p>
        </w:tc>
      </w:tr>
    </w:tbl>
    <w:p>
      <w:pPr>
        <w:pStyle w:val="Style14"/>
        <w:numPr>
          <w:ilvl w:val="0"/>
          <w:numId w:val="2"/>
        </w:numPr>
        <w:bidi w:val="0"/>
        <w:ind w:firstLine="630"/>
        <w:rPr>
          <w:rFonts w:ascii="楷体" w:hAnsi="楷体" w:eastAsia="楷体" w:cs="宋体"/>
          <w:b/>
          <w:b/>
          <w:sz w:val="32"/>
          <w:szCs w:val="32"/>
        </w:rPr>
      </w:pPr>
      <w:r>
        <w:rPr>
          <w:rFonts w:ascii="楷体" w:hAnsi="楷体" w:cs="宋体" w:eastAsia="楷体"/>
          <w:b/>
          <w:sz w:val="32"/>
          <w:szCs w:val="32"/>
        </w:rPr>
        <w:t>缴存业务</w:t>
      </w:r>
      <w:r>
        <w:rPr>
          <w:rFonts w:eastAsia="楷体" w:cs="宋体" w:ascii="楷体" w:hAnsi="楷体"/>
          <w:b/>
          <w:sz w:val="32"/>
          <w:szCs w:val="32"/>
        </w:rPr>
        <w:t>--</w:t>
      </w:r>
      <w:r>
        <w:rPr>
          <w:rFonts w:ascii="楷体" w:hAnsi="楷体" w:cs="宋体" w:eastAsia="楷体"/>
          <w:b/>
          <w:sz w:val="32"/>
          <w:szCs w:val="32"/>
        </w:rPr>
        <w:t>住房公积金单位合并、分立、撤销、解散、破产</w:t>
      </w:r>
    </w:p>
    <w:tbl>
      <w:tblPr>
        <w:tblStyle w:val="7"/>
        <w:tblW w:w="9094" w:type="dxa"/>
        <w:jc w:val="left"/>
        <w:tblInd w:w="10" w:type="dxa"/>
        <w:tblLayout w:type="fixed"/>
        <w:tblCellMar>
          <w:top w:w="15" w:type="dxa"/>
          <w:left w:w="15" w:type="dxa"/>
          <w:bottom w:w="0" w:type="dxa"/>
          <w:right w:w="15" w:type="dxa"/>
        </w:tblCellMar>
      </w:tblPr>
      <w:tblGrid>
        <w:gridCol w:w="6295"/>
        <w:gridCol w:w="1634"/>
        <w:gridCol w:w="1165"/>
      </w:tblGrid>
      <w:tr>
        <w:trPr>
          <w:trHeight w:val="300" w:hRule="atLeast"/>
        </w:trPr>
        <w:tc>
          <w:tcPr>
            <w:tcW w:w="62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申请材料</w:t>
            </w:r>
          </w:p>
        </w:tc>
        <w:tc>
          <w:tcPr>
            <w:tcW w:w="1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材料规格</w:t>
            </w:r>
          </w:p>
        </w:tc>
        <w:tc>
          <w:tcPr>
            <w:tcW w:w="11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份数</w:t>
            </w:r>
          </w:p>
        </w:tc>
      </w:tr>
      <w:tr>
        <w:trPr>
          <w:trHeight w:val="300" w:hRule="atLeast"/>
        </w:trPr>
        <w:tc>
          <w:tcPr>
            <w:tcW w:w="62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left"/>
              <w:textAlignment w:val="center"/>
              <w:rPr>
                <w:rFonts w:ascii="仿宋" w:hAnsi="仿宋" w:eastAsia="仿宋" w:cs="仿宋"/>
                <w:color w:val="000000"/>
                <w:kern w:val="0"/>
                <w:sz w:val="24"/>
                <w:lang w:val="en-US" w:eastAsia="zh-CN"/>
              </w:rPr>
            </w:pPr>
            <w:r>
              <w:rPr>
                <w:rFonts w:ascii="仿宋" w:hAnsi="仿宋" w:cs="仿宋" w:eastAsia="仿宋"/>
                <w:color w:val="000000"/>
                <w:kern w:val="0"/>
                <w:sz w:val="24"/>
                <w:szCs w:val="20"/>
                <w:lang w:val="en-US" w:eastAsia="zh-CN" w:bidi="hi-IN"/>
              </w:rPr>
              <w:t>上级单位或主管部门批准合并、分立、撤销、解散、破产的文件、人民法院裁定破产清算的文件等</w:t>
            </w:r>
          </w:p>
        </w:tc>
        <w:tc>
          <w:tcPr>
            <w:tcW w:w="16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color w:val="000000"/>
                <w:kern w:val="0"/>
                <w:sz w:val="24"/>
                <w:lang w:val="en-US" w:eastAsia="zh-CN"/>
              </w:rPr>
            </w:pPr>
            <w:r>
              <w:rPr>
                <w:rFonts w:ascii="仿宋" w:hAnsi="仿宋" w:cs="仿宋" w:eastAsia="仿宋"/>
                <w:color w:val="000000"/>
                <w:kern w:val="0"/>
                <w:sz w:val="24"/>
                <w:szCs w:val="20"/>
                <w:lang w:bidi="hi-IN"/>
              </w:rPr>
              <w:t>原件</w:t>
            </w:r>
            <w:r>
              <w:rPr>
                <w:rFonts w:ascii="仿宋" w:hAnsi="仿宋" w:cs="仿宋" w:eastAsia="仿宋"/>
                <w:color w:val="000000"/>
                <w:kern w:val="0"/>
                <w:sz w:val="24"/>
                <w:szCs w:val="20"/>
                <w:lang w:val="en-US" w:eastAsia="zh-CN" w:bidi="hi-IN"/>
              </w:rPr>
              <w:t>及复印件</w:t>
            </w:r>
          </w:p>
        </w:tc>
        <w:tc>
          <w:tcPr>
            <w:tcW w:w="11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color w:val="000000"/>
                <w:kern w:val="0"/>
                <w:sz w:val="24"/>
              </w:rPr>
            </w:pPr>
            <w:r>
              <w:rPr>
                <w:rFonts w:eastAsia="仿宋" w:cs="仿宋" w:ascii="仿宋" w:hAnsi="仿宋"/>
                <w:color w:val="000000"/>
                <w:kern w:val="0"/>
                <w:sz w:val="24"/>
                <w:szCs w:val="20"/>
                <w:lang w:val="en-US" w:eastAsia="zh-CN" w:bidi="hi-IN"/>
              </w:rPr>
              <w:t>1</w:t>
            </w:r>
            <w:r>
              <w:rPr>
                <w:rFonts w:ascii="仿宋" w:hAnsi="仿宋" w:cs="仿宋" w:eastAsia="仿宋"/>
                <w:color w:val="000000"/>
                <w:kern w:val="0"/>
                <w:sz w:val="24"/>
                <w:szCs w:val="20"/>
                <w:lang w:val="en-US" w:eastAsia="zh-CN" w:bidi="hi-IN"/>
              </w:rPr>
              <w:t>份</w:t>
            </w:r>
          </w:p>
        </w:tc>
      </w:tr>
    </w:tbl>
    <w:p>
      <w:pPr>
        <w:pStyle w:val="Style14"/>
        <w:keepNext w:val="false"/>
        <w:keepLines w:val="false"/>
        <w:pageBreakBefore w:val="false"/>
        <w:widowControl w:val="false"/>
        <w:overflowPunct w:val="true"/>
        <w:bidi w:val="0"/>
        <w:snapToGrid w:val="true"/>
        <w:spacing w:lineRule="exact" w:line="520"/>
        <w:ind w:firstLine="629"/>
        <w:textAlignment w:val="auto"/>
        <w:rPr>
          <w:rFonts w:ascii="楷体" w:hAnsi="楷体" w:eastAsia="楷体" w:cs="宋体"/>
          <w:b/>
          <w:b/>
          <w:sz w:val="32"/>
          <w:szCs w:val="32"/>
        </w:rPr>
      </w:pPr>
      <w:r>
        <w:rPr>
          <w:rFonts w:ascii="楷体" w:hAnsi="楷体" w:cs="宋体" w:eastAsia="楷体"/>
          <w:b/>
          <w:sz w:val="32"/>
          <w:szCs w:val="32"/>
        </w:rPr>
        <w:t>（八）缴存业务</w:t>
      </w:r>
      <w:r>
        <w:rPr>
          <w:rFonts w:eastAsia="楷体" w:cs="宋体" w:ascii="楷体" w:hAnsi="楷体"/>
          <w:b/>
          <w:sz w:val="32"/>
          <w:szCs w:val="32"/>
        </w:rPr>
        <w:t>--</w:t>
      </w:r>
      <w:r>
        <w:rPr>
          <w:rFonts w:ascii="楷体" w:hAnsi="楷体" w:cs="宋体" w:eastAsia="楷体"/>
          <w:b/>
          <w:sz w:val="32"/>
          <w:szCs w:val="32"/>
        </w:rPr>
        <w:t>单位缓缴住房公积金、调整住房公积金缴存比例</w:t>
      </w:r>
    </w:p>
    <w:tbl>
      <w:tblPr>
        <w:tblStyle w:val="7"/>
        <w:tblW w:w="9094" w:type="dxa"/>
        <w:jc w:val="left"/>
        <w:tblInd w:w="10" w:type="dxa"/>
        <w:tblLayout w:type="fixed"/>
        <w:tblCellMar>
          <w:top w:w="15" w:type="dxa"/>
          <w:left w:w="15" w:type="dxa"/>
          <w:bottom w:w="0" w:type="dxa"/>
          <w:right w:w="15" w:type="dxa"/>
        </w:tblCellMar>
      </w:tblPr>
      <w:tblGrid>
        <w:gridCol w:w="6312"/>
        <w:gridCol w:w="1648"/>
        <w:gridCol w:w="1134"/>
      </w:tblGrid>
      <w:tr>
        <w:trPr>
          <w:trHeight w:val="300" w:hRule="atLeast"/>
        </w:trPr>
        <w:tc>
          <w:tcPr>
            <w:tcW w:w="63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申请材料</w:t>
            </w:r>
          </w:p>
        </w:tc>
        <w:tc>
          <w:tcPr>
            <w:tcW w:w="16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材料规格</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份数</w:t>
            </w:r>
          </w:p>
        </w:tc>
      </w:tr>
      <w:tr>
        <w:trPr>
          <w:trHeight w:val="300" w:hRule="atLeast"/>
        </w:trPr>
        <w:tc>
          <w:tcPr>
            <w:tcW w:w="63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left"/>
              <w:textAlignment w:val="center"/>
              <w:rPr>
                <w:rFonts w:ascii="仿宋" w:hAnsi="仿宋" w:eastAsia="仿宋" w:cs="仿宋"/>
                <w:color w:val="000000"/>
                <w:kern w:val="0"/>
                <w:sz w:val="24"/>
                <w:lang w:val="en-US" w:eastAsia="zh-CN"/>
              </w:rPr>
            </w:pPr>
            <w:r>
              <w:rPr>
                <w:rFonts w:eastAsia="仿宋" w:cs="仿宋" w:ascii="仿宋" w:hAnsi="仿宋"/>
                <w:color w:val="000000"/>
                <w:kern w:val="0"/>
                <w:sz w:val="24"/>
                <w:szCs w:val="20"/>
                <w:lang w:bidi="hi-IN"/>
              </w:rPr>
              <w:t>1.</w:t>
            </w:r>
            <w:r>
              <w:rPr>
                <w:rFonts w:ascii="仿宋" w:hAnsi="仿宋" w:cs="仿宋" w:eastAsia="仿宋"/>
                <w:color w:val="000000"/>
                <w:kern w:val="0"/>
                <w:sz w:val="24"/>
                <w:szCs w:val="20"/>
                <w:lang w:val="en-US" w:eastAsia="zh-CN" w:bidi="hi-IN"/>
              </w:rPr>
              <w:t>职工代表大会（职工大会）决议书</w:t>
            </w:r>
            <w:r>
              <w:rPr>
                <w:rFonts w:ascii="仿宋" w:hAnsi="仿宋" w:cs="仿宋" w:eastAsia="仿宋"/>
                <w:b/>
                <w:bCs w:val="false"/>
                <w:color w:val="000000"/>
                <w:kern w:val="0"/>
                <w:sz w:val="24"/>
                <w:szCs w:val="20"/>
                <w:lang w:eastAsia="zh-CN" w:bidi="hi-IN"/>
              </w:rPr>
              <w:t>（</w:t>
            </w:r>
            <w:r>
              <w:rPr>
                <w:rFonts w:ascii="仿宋" w:hAnsi="仿宋" w:cs="仿宋" w:eastAsia="仿宋"/>
                <w:b/>
                <w:bCs w:val="false"/>
                <w:color w:val="000000"/>
                <w:kern w:val="0"/>
                <w:sz w:val="24"/>
                <w:szCs w:val="20"/>
                <w:lang w:val="en-US" w:eastAsia="zh-CN" w:bidi="hi-IN"/>
              </w:rPr>
              <w:t>中心提供</w:t>
            </w:r>
            <w:r>
              <w:rPr>
                <w:rFonts w:ascii="仿宋" w:hAnsi="仿宋" w:cs="仿宋" w:eastAsia="仿宋"/>
                <w:b/>
                <w:bCs w:val="false"/>
                <w:color w:val="000000"/>
                <w:kern w:val="0"/>
                <w:sz w:val="24"/>
                <w:szCs w:val="20"/>
                <w:lang w:eastAsia="zh-CN" w:bidi="hi-IN"/>
              </w:rPr>
              <w:t>）</w:t>
            </w:r>
          </w:p>
        </w:tc>
        <w:tc>
          <w:tcPr>
            <w:tcW w:w="16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color w:val="000000"/>
                <w:kern w:val="0"/>
                <w:sz w:val="24"/>
              </w:rPr>
            </w:pPr>
            <w:r>
              <w:rPr>
                <w:rFonts w:ascii="仿宋" w:hAnsi="仿宋" w:cs="仿宋" w:eastAsia="仿宋"/>
                <w:color w:val="000000"/>
                <w:kern w:val="0"/>
                <w:sz w:val="24"/>
                <w:szCs w:val="20"/>
                <w:lang w:val="en-US" w:eastAsia="zh-CN" w:bidi="hi-IN"/>
              </w:rPr>
              <w:t>原件</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color w:val="000000"/>
                <w:kern w:val="0"/>
                <w:sz w:val="24"/>
              </w:rPr>
            </w:pPr>
            <w:r>
              <w:rPr>
                <w:rFonts w:eastAsia="仿宋" w:cs="仿宋" w:ascii="仿宋" w:hAnsi="仿宋"/>
                <w:color w:val="000000"/>
                <w:kern w:val="0"/>
                <w:sz w:val="24"/>
                <w:szCs w:val="20"/>
                <w:lang w:val="en-US" w:eastAsia="zh-CN" w:bidi="hi-IN"/>
              </w:rPr>
              <w:t>1</w:t>
            </w:r>
            <w:r>
              <w:rPr>
                <w:rFonts w:ascii="仿宋" w:hAnsi="仿宋" w:cs="仿宋" w:eastAsia="仿宋"/>
                <w:color w:val="000000"/>
                <w:kern w:val="0"/>
                <w:sz w:val="24"/>
                <w:szCs w:val="20"/>
                <w:lang w:val="en-US" w:eastAsia="zh-CN" w:bidi="hi-IN"/>
              </w:rPr>
              <w:t>份</w:t>
            </w:r>
          </w:p>
        </w:tc>
      </w:tr>
      <w:tr>
        <w:trPr>
          <w:trHeight w:val="300" w:hRule="atLeast"/>
        </w:trPr>
        <w:tc>
          <w:tcPr>
            <w:tcW w:w="63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numPr>
                <w:ilvl w:val="0"/>
                <w:numId w:val="0"/>
              </w:numPr>
              <w:suppressAutoHyphens w:val="false"/>
              <w:bidi w:val="0"/>
              <w:spacing w:before="0" w:after="0"/>
              <w:ind w:left="0" w:hanging="0"/>
              <w:jc w:val="left"/>
              <w:textAlignment w:val="center"/>
              <w:rPr>
                <w:rFonts w:ascii="仿宋" w:hAnsi="仿宋" w:eastAsia="仿宋" w:cs="仿宋"/>
                <w:color w:val="000000"/>
                <w:kern w:val="0"/>
                <w:sz w:val="24"/>
                <w:lang w:val="en-US" w:eastAsia="zh-CN"/>
              </w:rPr>
            </w:pPr>
            <w:r>
              <w:rPr>
                <w:rFonts w:eastAsia="仿宋" w:cs="仿宋" w:ascii="仿宋" w:hAnsi="仿宋"/>
                <w:color w:val="000000"/>
                <w:kern w:val="0"/>
                <w:sz w:val="24"/>
                <w:szCs w:val="20"/>
                <w:lang w:val="en-US" w:eastAsia="zh-CN" w:bidi="hi-IN"/>
              </w:rPr>
              <w:t>2.</w:t>
            </w:r>
            <w:r>
              <w:rPr>
                <w:rFonts w:ascii="仿宋" w:hAnsi="仿宋" w:cs="仿宋" w:eastAsia="仿宋"/>
                <w:color w:val="000000"/>
                <w:kern w:val="0"/>
                <w:sz w:val="24"/>
                <w:szCs w:val="20"/>
                <w:lang w:val="en-US" w:eastAsia="zh-CN" w:bidi="hi-IN"/>
              </w:rPr>
              <w:t>降低住房公积金缴存比例或缓缴住房公积金审批表</w:t>
            </w:r>
          </w:p>
          <w:p>
            <w:pPr>
              <w:pStyle w:val="Style14"/>
              <w:widowControl w:val="false"/>
              <w:numPr>
                <w:ilvl w:val="0"/>
                <w:numId w:val="0"/>
              </w:numPr>
              <w:suppressAutoHyphens w:val="false"/>
              <w:bidi w:val="0"/>
              <w:spacing w:before="0" w:after="0"/>
              <w:ind w:left="0" w:hanging="0"/>
              <w:jc w:val="left"/>
              <w:textAlignment w:val="center"/>
              <w:rPr>
                <w:rFonts w:ascii="仿宋" w:hAnsi="仿宋" w:eastAsia="仿宋" w:cs="仿宋"/>
                <w:color w:val="000000"/>
                <w:kern w:val="0"/>
                <w:sz w:val="24"/>
                <w:lang w:val="en-US" w:eastAsia="zh-CN"/>
              </w:rPr>
            </w:pPr>
            <w:r>
              <w:rPr>
                <w:rFonts w:ascii="仿宋" w:hAnsi="仿宋" w:cs="仿宋" w:eastAsia="仿宋"/>
                <w:b/>
                <w:bCs w:val="false"/>
                <w:color w:val="000000"/>
                <w:kern w:val="0"/>
                <w:sz w:val="24"/>
                <w:szCs w:val="20"/>
                <w:lang w:eastAsia="zh-CN" w:bidi="hi-IN"/>
              </w:rPr>
              <w:t>（</w:t>
            </w:r>
            <w:r>
              <w:rPr>
                <w:rFonts w:ascii="仿宋" w:hAnsi="仿宋" w:cs="仿宋" w:eastAsia="仿宋"/>
                <w:b/>
                <w:bCs w:val="false"/>
                <w:color w:val="000000"/>
                <w:kern w:val="0"/>
                <w:sz w:val="24"/>
                <w:szCs w:val="20"/>
                <w:lang w:val="en-US" w:eastAsia="zh-CN" w:bidi="hi-IN"/>
              </w:rPr>
              <w:t>中心提供</w:t>
            </w:r>
            <w:r>
              <w:rPr>
                <w:rFonts w:ascii="仿宋" w:hAnsi="仿宋" w:cs="仿宋" w:eastAsia="仿宋"/>
                <w:b/>
                <w:bCs w:val="false"/>
                <w:color w:val="000000"/>
                <w:kern w:val="0"/>
                <w:sz w:val="24"/>
                <w:szCs w:val="20"/>
                <w:lang w:eastAsia="zh-CN" w:bidi="hi-IN"/>
              </w:rPr>
              <w:t>）</w:t>
            </w:r>
          </w:p>
        </w:tc>
        <w:tc>
          <w:tcPr>
            <w:tcW w:w="16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color w:val="000000"/>
                <w:kern w:val="0"/>
                <w:sz w:val="24"/>
                <w:lang w:eastAsia="zh-CN"/>
              </w:rPr>
            </w:pPr>
            <w:r>
              <w:rPr>
                <w:rFonts w:ascii="仿宋" w:hAnsi="仿宋" w:cs="仿宋" w:eastAsia="仿宋"/>
                <w:color w:val="000000"/>
                <w:kern w:val="0"/>
                <w:sz w:val="24"/>
                <w:szCs w:val="20"/>
                <w:lang w:val="en-US" w:eastAsia="zh-CN" w:bidi="hi-IN"/>
              </w:rPr>
              <w:t>原件</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color w:val="000000"/>
                <w:kern w:val="0"/>
                <w:sz w:val="24"/>
              </w:rPr>
            </w:pPr>
            <w:r>
              <w:rPr>
                <w:rFonts w:eastAsia="仿宋" w:cs="仿宋" w:ascii="仿宋" w:hAnsi="仿宋"/>
                <w:color w:val="000000"/>
                <w:kern w:val="0"/>
                <w:sz w:val="24"/>
                <w:szCs w:val="20"/>
                <w:lang w:val="en-US" w:eastAsia="zh-CN" w:bidi="hi-IN"/>
              </w:rPr>
              <w:t>1</w:t>
            </w:r>
            <w:r>
              <w:rPr>
                <w:rFonts w:ascii="仿宋" w:hAnsi="仿宋" w:cs="仿宋" w:eastAsia="仿宋"/>
                <w:color w:val="000000"/>
                <w:kern w:val="0"/>
                <w:sz w:val="24"/>
                <w:szCs w:val="20"/>
                <w:lang w:val="en-US" w:eastAsia="zh-CN" w:bidi="hi-IN"/>
              </w:rPr>
              <w:t>份</w:t>
            </w:r>
          </w:p>
        </w:tc>
      </w:tr>
    </w:tbl>
    <w:p>
      <w:pPr>
        <w:pStyle w:val="Style14"/>
        <w:bidi w:val="0"/>
        <w:ind w:firstLine="630"/>
        <w:rPr>
          <w:rFonts w:ascii="楷体" w:hAnsi="楷体" w:eastAsia="楷体" w:cs="宋体"/>
          <w:b/>
          <w:b/>
          <w:sz w:val="32"/>
          <w:szCs w:val="32"/>
        </w:rPr>
      </w:pPr>
      <w:r>
        <w:rPr>
          <w:rFonts w:ascii="楷体" w:hAnsi="楷体" w:cs="宋体" w:eastAsia="楷体"/>
          <w:b/>
          <w:sz w:val="32"/>
          <w:szCs w:val="32"/>
        </w:rPr>
        <w:t>（九）缴存业务</w:t>
      </w:r>
      <w:r>
        <w:rPr>
          <w:rFonts w:eastAsia="楷体" w:cs="宋体" w:ascii="楷体" w:hAnsi="楷体"/>
          <w:b/>
          <w:sz w:val="32"/>
          <w:szCs w:val="32"/>
        </w:rPr>
        <w:t>--</w:t>
      </w:r>
      <w:r>
        <w:rPr>
          <w:rFonts w:ascii="楷体" w:hAnsi="楷体" w:cs="宋体" w:eastAsia="楷体"/>
          <w:b/>
          <w:sz w:val="32"/>
          <w:szCs w:val="32"/>
        </w:rPr>
        <w:t>住房公积金账户冻结、解冻</w:t>
      </w:r>
    </w:p>
    <w:tbl>
      <w:tblPr>
        <w:tblStyle w:val="7"/>
        <w:tblW w:w="9094" w:type="dxa"/>
        <w:jc w:val="left"/>
        <w:tblInd w:w="10" w:type="dxa"/>
        <w:tblLayout w:type="fixed"/>
        <w:tblCellMar>
          <w:top w:w="15" w:type="dxa"/>
          <w:left w:w="15" w:type="dxa"/>
          <w:bottom w:w="0" w:type="dxa"/>
          <w:right w:w="15" w:type="dxa"/>
        </w:tblCellMar>
      </w:tblPr>
      <w:tblGrid>
        <w:gridCol w:w="6282"/>
        <w:gridCol w:w="1647"/>
        <w:gridCol w:w="1165"/>
      </w:tblGrid>
      <w:tr>
        <w:trPr>
          <w:trHeight w:val="341" w:hRule="atLeast"/>
        </w:trPr>
        <w:tc>
          <w:tcPr>
            <w:tcW w:w="6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申请材料</w:t>
            </w:r>
          </w:p>
        </w:tc>
        <w:tc>
          <w:tcPr>
            <w:tcW w:w="16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材料规格</w:t>
            </w:r>
          </w:p>
        </w:tc>
        <w:tc>
          <w:tcPr>
            <w:tcW w:w="11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b/>
                <w:b/>
                <w:bCs/>
                <w:color w:val="000000"/>
                <w:kern w:val="0"/>
                <w:sz w:val="28"/>
                <w:szCs w:val="28"/>
              </w:rPr>
            </w:pPr>
            <w:r>
              <w:rPr>
                <w:rFonts w:ascii="仿宋" w:hAnsi="仿宋" w:cs="仿宋" w:eastAsia="仿宋"/>
                <w:b/>
                <w:bCs/>
                <w:color w:val="000000"/>
                <w:kern w:val="0"/>
                <w:sz w:val="28"/>
                <w:szCs w:val="28"/>
                <w:lang w:val="en-US" w:eastAsia="zh-CN" w:bidi="hi-IN"/>
              </w:rPr>
              <w:t>份数</w:t>
            </w:r>
          </w:p>
        </w:tc>
      </w:tr>
      <w:tr>
        <w:trPr>
          <w:trHeight w:val="300" w:hRule="atLeast"/>
        </w:trPr>
        <w:tc>
          <w:tcPr>
            <w:tcW w:w="6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left"/>
              <w:textAlignment w:val="center"/>
              <w:rPr>
                <w:rFonts w:ascii="仿宋" w:hAnsi="仿宋" w:eastAsia="仿宋" w:cs="仿宋"/>
                <w:color w:val="000000"/>
                <w:kern w:val="0"/>
                <w:sz w:val="24"/>
                <w:lang w:val="en-US" w:eastAsia="zh-CN"/>
              </w:rPr>
            </w:pPr>
            <w:r>
              <w:rPr>
                <w:rFonts w:ascii="仿宋" w:hAnsi="仿宋" w:cs="仿宋" w:eastAsia="仿宋"/>
                <w:color w:val="000000"/>
                <w:kern w:val="0"/>
                <w:sz w:val="24"/>
                <w:szCs w:val="20"/>
                <w:lang w:val="en-US" w:eastAsia="zh-CN" w:bidi="hi-IN"/>
              </w:rPr>
              <w:t>法院裁定书（司法冻结）</w:t>
            </w:r>
          </w:p>
        </w:tc>
        <w:tc>
          <w:tcPr>
            <w:tcW w:w="16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color w:val="000000"/>
                <w:kern w:val="0"/>
                <w:sz w:val="24"/>
                <w:lang w:val="en-US" w:eastAsia="zh-CN"/>
              </w:rPr>
            </w:pPr>
            <w:r>
              <w:rPr>
                <w:rFonts w:ascii="仿宋" w:hAnsi="仿宋" w:cs="仿宋" w:eastAsia="仿宋"/>
                <w:color w:val="000000"/>
                <w:kern w:val="0"/>
                <w:sz w:val="24"/>
                <w:szCs w:val="20"/>
                <w:lang w:bidi="hi-IN"/>
              </w:rPr>
              <w:t>原件</w:t>
            </w:r>
            <w:r>
              <w:rPr>
                <w:rFonts w:ascii="仿宋" w:hAnsi="仿宋" w:cs="仿宋" w:eastAsia="仿宋"/>
                <w:color w:val="000000"/>
                <w:kern w:val="0"/>
                <w:sz w:val="24"/>
                <w:szCs w:val="20"/>
                <w:lang w:val="en-US" w:eastAsia="zh-CN" w:bidi="hi-IN"/>
              </w:rPr>
              <w:t>及复印件</w:t>
            </w:r>
          </w:p>
        </w:tc>
        <w:tc>
          <w:tcPr>
            <w:tcW w:w="11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color w:val="000000"/>
                <w:kern w:val="0"/>
                <w:sz w:val="24"/>
              </w:rPr>
            </w:pPr>
            <w:r>
              <w:rPr>
                <w:rFonts w:eastAsia="仿宋" w:cs="仿宋" w:ascii="仿宋" w:hAnsi="仿宋"/>
                <w:color w:val="000000"/>
                <w:kern w:val="0"/>
                <w:sz w:val="24"/>
                <w:szCs w:val="20"/>
                <w:lang w:val="en-US" w:eastAsia="zh-CN" w:bidi="hi-IN"/>
              </w:rPr>
              <w:t>1</w:t>
            </w:r>
            <w:r>
              <w:rPr>
                <w:rFonts w:ascii="仿宋" w:hAnsi="仿宋" w:cs="仿宋" w:eastAsia="仿宋"/>
                <w:color w:val="000000"/>
                <w:kern w:val="0"/>
                <w:sz w:val="24"/>
                <w:szCs w:val="20"/>
                <w:lang w:val="en-US" w:eastAsia="zh-CN" w:bidi="hi-IN"/>
              </w:rPr>
              <w:t>份</w:t>
            </w:r>
          </w:p>
        </w:tc>
      </w:tr>
      <w:tr>
        <w:trPr>
          <w:trHeight w:val="300" w:hRule="atLeast"/>
        </w:trPr>
        <w:tc>
          <w:tcPr>
            <w:tcW w:w="6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left"/>
              <w:textAlignment w:val="center"/>
              <w:rPr>
                <w:rFonts w:ascii="仿宋" w:hAnsi="仿宋" w:eastAsia="仿宋" w:cs="仿宋"/>
                <w:color w:val="000000"/>
                <w:kern w:val="0"/>
                <w:sz w:val="24"/>
                <w:lang w:val="en-US" w:eastAsia="zh-CN"/>
              </w:rPr>
            </w:pPr>
            <w:r>
              <w:rPr>
                <w:rFonts w:ascii="仿宋" w:hAnsi="仿宋" w:cs="仿宋" w:eastAsia="仿宋"/>
                <w:color w:val="000000"/>
                <w:kern w:val="0"/>
                <w:sz w:val="24"/>
                <w:szCs w:val="20"/>
                <w:lang w:val="en-US" w:eastAsia="zh-CN" w:bidi="hi-IN"/>
              </w:rPr>
              <w:t>异地住房公积金贷款结清证明（异地贷款）</w:t>
            </w:r>
          </w:p>
        </w:tc>
        <w:tc>
          <w:tcPr>
            <w:tcW w:w="16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color w:val="000000"/>
                <w:kern w:val="0"/>
                <w:sz w:val="24"/>
                <w:lang w:val="en-US" w:eastAsia="zh-CN"/>
              </w:rPr>
            </w:pPr>
            <w:r>
              <w:rPr>
                <w:rFonts w:ascii="仿宋" w:hAnsi="仿宋" w:cs="仿宋" w:eastAsia="仿宋"/>
                <w:color w:val="000000"/>
                <w:kern w:val="0"/>
                <w:sz w:val="24"/>
                <w:szCs w:val="20"/>
                <w:lang w:val="en-US" w:eastAsia="zh-CN" w:bidi="hi-IN"/>
              </w:rPr>
              <w:t>原件</w:t>
            </w:r>
          </w:p>
        </w:tc>
        <w:tc>
          <w:tcPr>
            <w:tcW w:w="11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4"/>
              <w:widowControl w:val="false"/>
              <w:suppressAutoHyphens w:val="false"/>
              <w:bidi w:val="0"/>
              <w:spacing w:before="0" w:after="0"/>
              <w:jc w:val="center"/>
              <w:textAlignment w:val="center"/>
              <w:rPr>
                <w:rFonts w:ascii="仿宋" w:hAnsi="仿宋" w:eastAsia="仿宋" w:cs="仿宋"/>
                <w:color w:val="000000"/>
                <w:kern w:val="0"/>
                <w:sz w:val="24"/>
                <w:lang w:val="en-US" w:eastAsia="zh-CN"/>
              </w:rPr>
            </w:pPr>
            <w:r>
              <w:rPr>
                <w:rFonts w:eastAsia="仿宋" w:cs="仿宋" w:ascii="仿宋" w:hAnsi="仿宋"/>
                <w:color w:val="000000"/>
                <w:kern w:val="0"/>
                <w:sz w:val="24"/>
                <w:szCs w:val="20"/>
                <w:lang w:val="en-US" w:eastAsia="zh-CN" w:bidi="hi-IN"/>
              </w:rPr>
              <w:t>1</w:t>
            </w:r>
            <w:r>
              <w:rPr>
                <w:rFonts w:ascii="仿宋" w:hAnsi="仿宋" w:cs="仿宋" w:eastAsia="仿宋"/>
                <w:color w:val="000000"/>
                <w:kern w:val="0"/>
                <w:sz w:val="24"/>
                <w:szCs w:val="20"/>
                <w:lang w:val="en-US" w:eastAsia="zh-CN" w:bidi="hi-IN"/>
              </w:rPr>
              <w:t>份</w:t>
            </w:r>
          </w:p>
        </w:tc>
      </w:tr>
    </w:tbl>
    <w:p>
      <w:pPr>
        <w:pStyle w:val="Style14"/>
        <w:keepNext w:val="false"/>
        <w:keepLines w:val="false"/>
        <w:pageBreakBefore w:val="false"/>
        <w:widowControl w:val="false"/>
        <w:overflowPunct w:val="true"/>
        <w:bidi w:val="0"/>
        <w:snapToGrid w:val="true"/>
        <w:spacing w:lineRule="exact" w:line="520"/>
        <w:textAlignment w:val="auto"/>
        <w:rPr>
          <w:rFonts w:ascii="黑体" w:hAnsi="黑体" w:eastAsia="黑体" w:cs="宋体"/>
          <w:bCs/>
          <w:sz w:val="32"/>
          <w:szCs w:val="32"/>
        </w:rPr>
      </w:pPr>
      <w:r>
        <w:rPr>
          <w:rFonts w:ascii="黑体" w:hAnsi="黑体" w:cs="宋体" w:eastAsia="黑体"/>
          <w:bCs/>
          <w:sz w:val="32"/>
          <w:szCs w:val="32"/>
        </w:rPr>
        <w:t>六、审批服务决定机构</w:t>
      </w:r>
    </w:p>
    <w:p>
      <w:pPr>
        <w:pStyle w:val="Style14"/>
        <w:keepNext w:val="false"/>
        <w:keepLines w:val="false"/>
        <w:pageBreakBefore w:val="false"/>
        <w:widowControl w:val="false"/>
        <w:overflowPunct w:val="true"/>
        <w:bidi w:val="0"/>
        <w:snapToGrid w:val="true"/>
        <w:spacing w:lineRule="exact" w:line="520"/>
        <w:ind w:hanging="0"/>
        <w:textAlignment w:val="auto"/>
        <w:rPr>
          <w:rFonts w:ascii="仿宋" w:hAnsi="仿宋" w:eastAsia="仿宋" w:cs="仿宋"/>
          <w:color w:val="000000"/>
          <w:sz w:val="28"/>
          <w:szCs w:val="28"/>
        </w:rPr>
      </w:pPr>
      <w:r>
        <w:rPr>
          <w:rFonts w:ascii="仿宋" w:hAnsi="仿宋" w:cs="仿宋" w:eastAsia="仿宋"/>
          <w:color w:val="000000"/>
          <w:sz w:val="28"/>
          <w:szCs w:val="28"/>
        </w:rPr>
        <w:t>湘西自治州住房公积金管理中心</w:t>
      </w:r>
    </w:p>
    <w:p>
      <w:pPr>
        <w:pStyle w:val="Style14"/>
        <w:keepNext w:val="false"/>
        <w:keepLines w:val="false"/>
        <w:pageBreakBefore w:val="false"/>
        <w:widowControl w:val="false"/>
        <w:numPr>
          <w:ilvl w:val="0"/>
          <w:numId w:val="3"/>
        </w:numPr>
        <w:overflowPunct w:val="true"/>
        <w:bidi w:val="0"/>
        <w:snapToGrid w:val="true"/>
        <w:spacing w:lineRule="exact" w:line="520"/>
        <w:textAlignment w:val="auto"/>
        <w:rPr>
          <w:rFonts w:ascii="黑体" w:hAnsi="黑体" w:eastAsia="黑体" w:cs="宋体"/>
          <w:bCs/>
          <w:sz w:val="32"/>
          <w:szCs w:val="32"/>
          <w:lang w:val="en-US" w:eastAsia="zh-CN"/>
        </w:rPr>
      </w:pPr>
      <w:r>
        <w:rPr>
          <w:rFonts w:ascii="黑体" w:hAnsi="黑体" w:cs="宋体" w:eastAsia="黑体"/>
          <w:bCs/>
          <w:sz w:val="32"/>
          <w:szCs w:val="32"/>
          <w:lang w:val="en-US" w:eastAsia="zh-CN"/>
        </w:rPr>
        <w:t>申请条件</w:t>
      </w:r>
    </w:p>
    <w:p>
      <w:pPr>
        <w:pStyle w:val="Style14"/>
        <w:keepNext w:val="false"/>
        <w:keepLines w:val="false"/>
        <w:pageBreakBefore w:val="false"/>
        <w:widowControl w:val="false"/>
        <w:numPr>
          <w:ilvl w:val="0"/>
          <w:numId w:val="0"/>
        </w:numPr>
        <w:overflowPunct w:val="true"/>
        <w:bidi w:val="0"/>
        <w:snapToGrid w:val="true"/>
        <w:spacing w:lineRule="exact" w:line="520"/>
        <w:ind w:left="0" w:hanging="0"/>
        <w:textAlignment w:val="auto"/>
        <w:rPr>
          <w:rFonts w:ascii="仿宋_GB2312" w:hAnsi="仿宋_GB2312" w:eastAsia="仿宋_GB2312"/>
          <w:sz w:val="32"/>
          <w:szCs w:val="32"/>
          <w:lang w:val="en-US" w:eastAsia="zh-CN"/>
        </w:rPr>
      </w:pPr>
      <w:r>
        <w:rPr>
          <w:rFonts w:ascii="黑体" w:hAnsi="黑体" w:cs="宋体" w:eastAsia="黑体"/>
          <w:bCs/>
          <w:sz w:val="32"/>
          <w:szCs w:val="32"/>
          <w:lang w:val="en-US" w:eastAsia="zh-CN"/>
        </w:rPr>
        <w:t xml:space="preserve">   </w:t>
      </w:r>
      <w:r>
        <w:rPr>
          <w:rFonts w:ascii="仿宋" w:hAnsi="仿宋" w:cs="宋体" w:eastAsia="仿宋"/>
          <w:bCs/>
          <w:sz w:val="32"/>
          <w:szCs w:val="32"/>
          <w:lang w:val="en-US" w:eastAsia="zh-CN"/>
        </w:rPr>
        <w:t xml:space="preserve"> </w:t>
      </w:r>
      <w:r>
        <w:rPr>
          <w:rFonts w:ascii="仿宋" w:hAnsi="仿宋" w:cs="仿宋" w:eastAsia="仿宋"/>
          <w:bCs/>
          <w:sz w:val="32"/>
          <w:szCs w:val="32"/>
          <w:lang w:val="en-US" w:eastAsia="zh-CN"/>
        </w:rPr>
        <w:t>（一）</w:t>
      </w:r>
      <w:r>
        <w:rPr>
          <w:rFonts w:ascii="仿宋" w:hAnsi="仿宋" w:eastAsia="仿宋"/>
          <w:sz w:val="32"/>
          <w:szCs w:val="32"/>
        </w:rPr>
        <w:t>州行政区域内国家机关、国有企业、城镇集体企业、外商投资企业、城镇集体企业及其他城镇企业、事业单位、民办非企业单位、社会团体（以下统称单位）</w:t>
      </w:r>
      <w:r>
        <w:rPr>
          <w:rFonts w:ascii="仿宋" w:hAnsi="仿宋" w:eastAsia="仿宋"/>
          <w:sz w:val="32"/>
          <w:szCs w:val="32"/>
          <w:lang w:val="en-US" w:eastAsia="zh-CN"/>
        </w:rPr>
        <w:t>及其在职</w:t>
      </w:r>
      <w:r>
        <w:rPr>
          <w:rFonts w:ascii="仿宋" w:hAnsi="仿宋" w:eastAsia="仿宋"/>
          <w:sz w:val="32"/>
          <w:szCs w:val="32"/>
        </w:rPr>
        <w:t>职工</w:t>
      </w:r>
      <w:r>
        <w:rPr>
          <w:rFonts w:ascii="仿宋" w:hAnsi="仿宋" w:eastAsia="仿宋"/>
          <w:sz w:val="32"/>
          <w:szCs w:val="32"/>
          <w:lang w:val="en-US" w:eastAsia="zh-CN"/>
        </w:rPr>
        <w:t>应缴存住房公积金。</w:t>
      </w:r>
    </w:p>
    <w:p>
      <w:pPr>
        <w:pStyle w:val="Style14"/>
        <w:keepNext w:val="false"/>
        <w:keepLines w:val="false"/>
        <w:pageBreakBefore w:val="false"/>
        <w:widowControl w:val="false"/>
        <w:numPr>
          <w:ilvl w:val="0"/>
          <w:numId w:val="0"/>
        </w:numPr>
        <w:overflowPunct w:val="true"/>
        <w:bidi w:val="0"/>
        <w:snapToGrid w:val="true"/>
        <w:spacing w:lineRule="exact" w:line="520"/>
        <w:ind w:left="0" w:firstLine="640"/>
        <w:textAlignment w:val="auto"/>
        <w:rPr>
          <w:rFonts w:ascii="仿宋" w:hAnsi="仿宋" w:eastAsia="仿宋"/>
        </w:rPr>
      </w:pPr>
      <w:r>
        <w:rPr>
          <w:rFonts w:ascii="仿宋" w:hAnsi="仿宋" w:cs="仿宋" w:eastAsia="仿宋"/>
          <w:bCs/>
          <w:sz w:val="32"/>
          <w:szCs w:val="32"/>
          <w:lang w:val="en-US" w:eastAsia="zh-CN"/>
        </w:rPr>
        <w:t>（二）</w:t>
      </w:r>
      <w:r>
        <w:rPr>
          <w:rFonts w:ascii="仿宋" w:hAnsi="仿宋" w:eastAsia="仿宋"/>
          <w:sz w:val="32"/>
          <w:szCs w:val="32"/>
        </w:rPr>
        <w:t xml:space="preserve"> 新设立的单位应当自设立之日起</w:t>
      </w:r>
      <w:r>
        <w:rPr>
          <w:rFonts w:eastAsia="仿宋" w:ascii="仿宋" w:hAnsi="仿宋"/>
          <w:sz w:val="32"/>
          <w:szCs w:val="32"/>
        </w:rPr>
        <w:t>30</w:t>
      </w:r>
      <w:r>
        <w:rPr>
          <w:rFonts w:ascii="仿宋" w:hAnsi="仿宋" w:eastAsia="仿宋"/>
          <w:sz w:val="32"/>
          <w:szCs w:val="32"/>
        </w:rPr>
        <w:t>日内，持单位设立批准文件或营业执照到住房公积金管理部门办理住房公积金缴存登记</w:t>
      </w:r>
      <w:r>
        <w:rPr>
          <w:rFonts w:ascii="仿宋" w:hAnsi="仿宋" w:eastAsia="仿宋"/>
          <w:sz w:val="32"/>
          <w:szCs w:val="32"/>
          <w:lang w:eastAsia="zh-CN"/>
        </w:rPr>
        <w:t>，</w:t>
      </w:r>
      <w:r>
        <w:rPr>
          <w:rFonts w:ascii="仿宋" w:hAnsi="仿宋" w:eastAsia="仿宋"/>
          <w:sz w:val="32"/>
          <w:szCs w:val="32"/>
        </w:rPr>
        <w:t>并自登记之日起</w:t>
      </w:r>
      <w:r>
        <w:rPr>
          <w:rFonts w:eastAsia="仿宋" w:ascii="仿宋" w:hAnsi="仿宋"/>
          <w:sz w:val="32"/>
          <w:szCs w:val="32"/>
        </w:rPr>
        <w:t>20</w:t>
      </w:r>
      <w:r>
        <w:rPr>
          <w:rFonts w:ascii="仿宋" w:hAnsi="仿宋" w:eastAsia="仿宋"/>
          <w:sz w:val="32"/>
          <w:szCs w:val="32"/>
        </w:rPr>
        <w:t>日内为本单位职工办理住房公积金帐户设立手续</w:t>
      </w:r>
      <w:r>
        <w:rPr>
          <w:rFonts w:ascii="仿宋" w:hAnsi="仿宋" w:eastAsia="仿宋"/>
          <w:sz w:val="32"/>
          <w:szCs w:val="32"/>
          <w:lang w:eastAsia="zh-CN"/>
        </w:rPr>
        <w:t>。</w:t>
      </w:r>
    </w:p>
    <w:p>
      <w:pPr>
        <w:pStyle w:val="Style14"/>
        <w:keepNext w:val="false"/>
        <w:keepLines w:val="false"/>
        <w:pageBreakBefore w:val="false"/>
        <w:widowControl w:val="false"/>
        <w:numPr>
          <w:ilvl w:val="0"/>
          <w:numId w:val="0"/>
        </w:numPr>
        <w:overflowPunct w:val="true"/>
        <w:bidi w:val="0"/>
        <w:snapToGrid w:val="true"/>
        <w:spacing w:lineRule="exact" w:line="520"/>
        <w:ind w:left="0" w:firstLine="640"/>
        <w:textAlignment w:val="auto"/>
        <w:rPr>
          <w:rFonts w:ascii="仿宋" w:hAnsi="仿宋" w:eastAsia="仿宋"/>
        </w:rPr>
      </w:pPr>
      <w:r>
        <w:rPr>
          <w:rFonts w:ascii="仿宋" w:hAnsi="仿宋" w:cs="仿宋" w:eastAsia="仿宋"/>
          <w:bCs/>
          <w:sz w:val="32"/>
          <w:szCs w:val="32"/>
          <w:lang w:val="en-US" w:eastAsia="zh-CN"/>
        </w:rPr>
        <w:t>（三）</w:t>
      </w:r>
      <w:r>
        <w:rPr>
          <w:rFonts w:ascii="仿宋" w:hAnsi="仿宋" w:eastAsia="仿宋"/>
          <w:sz w:val="32"/>
          <w:szCs w:val="32"/>
        </w:rPr>
        <w:t>职工姓名</w:t>
      </w:r>
      <w:r>
        <w:rPr>
          <w:rFonts w:ascii="仿宋" w:hAnsi="仿宋" w:eastAsia="仿宋"/>
          <w:sz w:val="32"/>
          <w:szCs w:val="32"/>
          <w:lang w:val="en-US" w:eastAsia="zh-CN"/>
        </w:rPr>
        <w:t>等信息</w:t>
      </w:r>
      <w:r>
        <w:rPr>
          <w:rFonts w:ascii="仿宋" w:hAnsi="仿宋" w:eastAsia="仿宋"/>
          <w:sz w:val="32"/>
          <w:szCs w:val="32"/>
        </w:rPr>
        <w:t>发生变更的，单位应当自职工姓名发生变更之日起</w:t>
      </w:r>
      <w:r>
        <w:rPr>
          <w:rFonts w:eastAsia="仿宋" w:ascii="仿宋" w:hAnsi="仿宋"/>
          <w:sz w:val="32"/>
          <w:szCs w:val="32"/>
        </w:rPr>
        <w:t>30</w:t>
      </w:r>
      <w:r>
        <w:rPr>
          <w:rFonts w:ascii="仿宋" w:hAnsi="仿宋" w:eastAsia="仿宋"/>
          <w:sz w:val="32"/>
          <w:szCs w:val="32"/>
        </w:rPr>
        <w:t>日内，持相关证明文件到住房公积金管理部门办理住房公积金变更登记。</w:t>
      </w:r>
    </w:p>
    <w:p>
      <w:pPr>
        <w:pStyle w:val="Style14"/>
        <w:keepNext w:val="false"/>
        <w:keepLines w:val="false"/>
        <w:pageBreakBefore w:val="false"/>
        <w:widowControl w:val="false"/>
        <w:numPr>
          <w:ilvl w:val="0"/>
          <w:numId w:val="0"/>
        </w:numPr>
        <w:overflowPunct w:val="true"/>
        <w:bidi w:val="0"/>
        <w:snapToGrid w:val="true"/>
        <w:spacing w:lineRule="exact" w:line="520"/>
        <w:ind w:left="0" w:firstLine="640"/>
        <w:textAlignment w:val="auto"/>
        <w:rPr>
          <w:rFonts w:ascii="仿宋" w:hAnsi="仿宋" w:eastAsia="仿宋"/>
        </w:rPr>
      </w:pPr>
      <w:r>
        <w:rPr>
          <w:rFonts w:ascii="仿宋" w:hAnsi="仿宋" w:eastAsia="仿宋"/>
          <w:sz w:val="32"/>
          <w:szCs w:val="32"/>
          <w:lang w:eastAsia="zh-CN"/>
        </w:rPr>
        <w:t>（</w:t>
      </w:r>
      <w:r>
        <w:rPr>
          <w:rFonts w:ascii="仿宋" w:hAnsi="仿宋" w:eastAsia="仿宋"/>
          <w:sz w:val="32"/>
          <w:szCs w:val="32"/>
          <w:lang w:val="en-US" w:eastAsia="zh-CN"/>
        </w:rPr>
        <w:t>四</w:t>
      </w:r>
      <w:r>
        <w:rPr>
          <w:rFonts w:ascii="仿宋" w:hAnsi="仿宋" w:eastAsia="仿宋"/>
          <w:sz w:val="32"/>
          <w:szCs w:val="32"/>
          <w:lang w:eastAsia="zh-CN"/>
        </w:rPr>
        <w:t>）</w:t>
      </w:r>
      <w:r>
        <w:rPr>
          <w:rFonts w:ascii="仿宋" w:hAnsi="仿宋" w:eastAsia="仿宋"/>
          <w:sz w:val="32"/>
          <w:szCs w:val="32"/>
        </w:rPr>
        <w:t>单位名称、地址发生变更的，原单位应当自发生变更之日起</w:t>
      </w:r>
      <w:r>
        <w:rPr>
          <w:rFonts w:eastAsia="仿宋" w:ascii="仿宋" w:hAnsi="仿宋"/>
          <w:sz w:val="32"/>
          <w:szCs w:val="32"/>
        </w:rPr>
        <w:t>30</w:t>
      </w:r>
      <w:r>
        <w:rPr>
          <w:rFonts w:ascii="仿宋" w:hAnsi="仿宋" w:eastAsia="仿宋"/>
          <w:sz w:val="32"/>
          <w:szCs w:val="32"/>
        </w:rPr>
        <w:t>日内到住房公积金管理部门办理变更登记。</w:t>
      </w:r>
    </w:p>
    <w:p>
      <w:pPr>
        <w:pStyle w:val="Style14"/>
        <w:keepNext w:val="false"/>
        <w:keepLines w:val="false"/>
        <w:pageBreakBefore w:val="false"/>
        <w:widowControl w:val="false"/>
        <w:numPr>
          <w:ilvl w:val="0"/>
          <w:numId w:val="0"/>
        </w:numPr>
        <w:overflowPunct w:val="true"/>
        <w:bidi w:val="0"/>
        <w:snapToGrid w:val="true"/>
        <w:spacing w:lineRule="exact" w:line="520"/>
        <w:ind w:left="0" w:firstLine="640"/>
        <w:textAlignment w:val="auto"/>
        <w:rPr>
          <w:rFonts w:ascii="仿宋" w:hAnsi="仿宋" w:eastAsia="仿宋"/>
        </w:rPr>
      </w:pPr>
      <w:r>
        <w:rPr>
          <w:rFonts w:ascii="仿宋" w:hAnsi="仿宋" w:eastAsia="仿宋"/>
          <w:sz w:val="32"/>
          <w:szCs w:val="32"/>
          <w:lang w:eastAsia="zh-CN"/>
        </w:rPr>
        <w:t>（</w:t>
      </w:r>
      <w:r>
        <w:rPr>
          <w:rFonts w:ascii="仿宋" w:hAnsi="仿宋" w:eastAsia="仿宋"/>
          <w:sz w:val="32"/>
          <w:szCs w:val="32"/>
          <w:lang w:val="en-US" w:eastAsia="zh-CN"/>
        </w:rPr>
        <w:t>五</w:t>
      </w:r>
      <w:r>
        <w:rPr>
          <w:rFonts w:ascii="仿宋" w:hAnsi="仿宋" w:eastAsia="仿宋"/>
          <w:sz w:val="32"/>
          <w:szCs w:val="32"/>
          <w:lang w:eastAsia="zh-CN"/>
        </w:rPr>
        <w:t>）</w:t>
      </w:r>
      <w:r>
        <w:rPr>
          <w:rFonts w:ascii="仿宋" w:hAnsi="仿宋" w:eastAsia="仿宋"/>
          <w:sz w:val="32"/>
          <w:szCs w:val="32"/>
        </w:rPr>
        <w:t>单位合并、分立、撤销或破产的，应当自发生上述情况之日起</w:t>
      </w:r>
      <w:r>
        <w:rPr>
          <w:rFonts w:eastAsia="仿宋" w:ascii="仿宋" w:hAnsi="仿宋"/>
          <w:sz w:val="32"/>
          <w:szCs w:val="32"/>
        </w:rPr>
        <w:t>30</w:t>
      </w:r>
      <w:r>
        <w:rPr>
          <w:rFonts w:ascii="仿宋" w:hAnsi="仿宋" w:eastAsia="仿宋"/>
          <w:sz w:val="32"/>
          <w:szCs w:val="32"/>
        </w:rPr>
        <w:t>日内由原单位或者清算组织到住房公积金管理部门办理变更登记或注销登记。</w:t>
      </w:r>
    </w:p>
    <w:p>
      <w:pPr>
        <w:pStyle w:val="Style14"/>
        <w:keepNext w:val="false"/>
        <w:keepLines w:val="false"/>
        <w:pageBreakBefore w:val="false"/>
        <w:widowControl w:val="false"/>
        <w:numPr>
          <w:ilvl w:val="0"/>
          <w:numId w:val="0"/>
        </w:numPr>
        <w:overflowPunct w:val="true"/>
        <w:bidi w:val="0"/>
        <w:snapToGrid w:val="true"/>
        <w:spacing w:lineRule="exact" w:line="520"/>
        <w:ind w:left="0" w:firstLine="640"/>
        <w:textAlignment w:val="auto"/>
        <w:rPr>
          <w:rFonts w:ascii="仿宋" w:hAnsi="仿宋" w:eastAsia="仿宋"/>
        </w:rPr>
      </w:pPr>
      <w:r>
        <w:rPr>
          <w:rFonts w:ascii="仿宋" w:hAnsi="仿宋" w:eastAsia="仿宋"/>
          <w:sz w:val="32"/>
          <w:szCs w:val="32"/>
          <w:lang w:eastAsia="zh-CN"/>
        </w:rPr>
        <w:t>（</w:t>
      </w:r>
      <w:r>
        <w:rPr>
          <w:rFonts w:ascii="仿宋" w:hAnsi="仿宋" w:eastAsia="仿宋"/>
          <w:sz w:val="32"/>
          <w:szCs w:val="32"/>
          <w:lang w:val="en-US" w:eastAsia="zh-CN"/>
        </w:rPr>
        <w:t>六</w:t>
      </w:r>
      <w:r>
        <w:rPr>
          <w:rFonts w:ascii="仿宋" w:hAnsi="仿宋" w:eastAsia="仿宋"/>
          <w:sz w:val="32"/>
          <w:szCs w:val="32"/>
          <w:lang w:eastAsia="zh-CN"/>
        </w:rPr>
        <w:t>）</w:t>
      </w:r>
      <w:r>
        <w:rPr>
          <w:rFonts w:ascii="仿宋" w:hAnsi="仿宋" w:eastAsia="仿宋"/>
          <w:sz w:val="32"/>
          <w:szCs w:val="32"/>
        </w:rPr>
        <w:t>连续两年亏损且单位职工月平均工资水平低于本州职工上一年度月平均工资</w:t>
      </w:r>
      <w:r>
        <w:rPr>
          <w:rFonts w:eastAsia="仿宋" w:ascii="仿宋" w:hAnsi="仿宋"/>
          <w:sz w:val="32"/>
          <w:szCs w:val="32"/>
        </w:rPr>
        <w:t>60%</w:t>
      </w:r>
      <w:r>
        <w:rPr>
          <w:rFonts w:ascii="仿宋" w:hAnsi="仿宋" w:eastAsia="仿宋"/>
          <w:sz w:val="32"/>
          <w:szCs w:val="32"/>
        </w:rPr>
        <w:t>的企业，可以按规定申请降低住房公积金缴存比例。降低住房公积金缴存比例的期限为每次一年。</w:t>
      </w:r>
    </w:p>
    <w:p>
      <w:pPr>
        <w:pStyle w:val="Style14"/>
        <w:keepNext w:val="false"/>
        <w:keepLines w:val="false"/>
        <w:pageBreakBefore w:val="false"/>
        <w:widowControl w:val="false"/>
        <w:numPr>
          <w:ilvl w:val="0"/>
          <w:numId w:val="0"/>
        </w:numPr>
        <w:overflowPunct w:val="true"/>
        <w:bidi w:val="0"/>
        <w:snapToGrid w:val="true"/>
        <w:spacing w:lineRule="exact" w:line="520"/>
        <w:ind w:left="0" w:firstLine="640"/>
        <w:textAlignment w:val="auto"/>
        <w:rPr>
          <w:rFonts w:ascii="仿宋" w:hAnsi="仿宋" w:eastAsia="仿宋"/>
        </w:rPr>
      </w:pPr>
      <w:r>
        <w:rPr>
          <w:rFonts w:ascii="仿宋" w:hAnsi="仿宋" w:eastAsia="仿宋"/>
          <w:sz w:val="32"/>
          <w:szCs w:val="32"/>
          <w:lang w:eastAsia="zh-CN"/>
        </w:rPr>
        <w:t>（</w:t>
      </w:r>
      <w:r>
        <w:rPr>
          <w:rFonts w:ascii="仿宋" w:hAnsi="仿宋" w:eastAsia="仿宋"/>
          <w:sz w:val="32"/>
          <w:szCs w:val="32"/>
          <w:lang w:val="en-US" w:eastAsia="zh-CN"/>
        </w:rPr>
        <w:t>七</w:t>
      </w:r>
      <w:r>
        <w:rPr>
          <w:rFonts w:ascii="仿宋" w:hAnsi="仿宋" w:eastAsia="仿宋"/>
          <w:sz w:val="32"/>
          <w:szCs w:val="32"/>
          <w:lang w:eastAsia="zh-CN"/>
        </w:rPr>
        <w:t>）</w:t>
      </w:r>
      <w:r>
        <w:rPr>
          <w:rFonts w:ascii="仿宋" w:hAnsi="仿宋" w:eastAsia="仿宋"/>
          <w:sz w:val="32"/>
          <w:szCs w:val="32"/>
        </w:rPr>
        <w:t>连续两年亏损且单位职工月平均工资水平低于本州职工上一年度月平均工资</w:t>
      </w:r>
      <w:r>
        <w:rPr>
          <w:rFonts w:eastAsia="仿宋" w:ascii="仿宋" w:hAnsi="仿宋"/>
          <w:sz w:val="32"/>
          <w:szCs w:val="32"/>
        </w:rPr>
        <w:t>40%</w:t>
      </w:r>
      <w:r>
        <w:rPr>
          <w:rFonts w:ascii="仿宋" w:hAnsi="仿宋" w:eastAsia="仿宋"/>
          <w:sz w:val="32"/>
          <w:szCs w:val="32"/>
        </w:rPr>
        <w:t>的企业，可以申请缓缴住房公积金。缓缴住房公积金的期限每次不超过一年。</w:t>
      </w:r>
    </w:p>
    <w:p>
      <w:pPr>
        <w:pStyle w:val="Style14"/>
        <w:keepNext w:val="false"/>
        <w:keepLines w:val="false"/>
        <w:pageBreakBefore w:val="false"/>
        <w:widowControl w:val="false"/>
        <w:overflowPunct w:val="true"/>
        <w:bidi w:val="0"/>
        <w:snapToGrid w:val="true"/>
        <w:spacing w:lineRule="exact" w:line="520"/>
        <w:textAlignment w:val="auto"/>
        <w:rPr>
          <w:rFonts w:ascii="仿宋" w:hAnsi="仿宋" w:eastAsia="仿宋" w:cs="仿宋"/>
          <w:sz w:val="32"/>
          <w:szCs w:val="32"/>
        </w:rPr>
      </w:pPr>
      <w:r>
        <w:rPr>
          <w:rFonts w:ascii="黑体" w:hAnsi="黑体" w:cs="宋体" w:eastAsia="黑体"/>
          <w:bCs/>
          <w:sz w:val="32"/>
          <w:szCs w:val="32"/>
          <w:lang w:val="en-US" w:eastAsia="zh-CN"/>
        </w:rPr>
        <w:t>八、</w:t>
      </w:r>
      <w:r>
        <w:rPr>
          <w:rFonts w:ascii="黑体" w:hAnsi="黑体" w:cs="宋体" w:eastAsia="黑体"/>
          <w:bCs/>
          <w:sz w:val="32"/>
          <w:szCs w:val="32"/>
        </w:rPr>
        <w:t>办理流程</w:t>
      </w:r>
    </w:p>
    <w:p>
      <w:pPr>
        <w:pStyle w:val="Style14"/>
        <w:bidi w:val="0"/>
        <w:jc w:val="center"/>
        <w:rPr>
          <w:rFonts w:ascii="黑体" w:hAnsi="黑体" w:eastAsia="黑体" w:cs="宋体"/>
          <w:b/>
          <w:b/>
          <w:bCs/>
          <w:sz w:val="32"/>
          <w:szCs w:val="32"/>
        </w:rPr>
      </w:pPr>
      <w:r>
        <w:rPr/>
        <w:drawing>
          <wp:inline distT="0" distB="0" distL="0" distR="0">
            <wp:extent cx="4965700" cy="4146550"/>
            <wp:effectExtent l="0" t="0" r="0" b="0"/>
            <wp:docPr id="3" name="图像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像2" descr=""/>
                    <pic:cNvPicPr>
                      <a:picLocks noChangeAspect="1" noChangeArrowheads="1"/>
                    </pic:cNvPicPr>
                  </pic:nvPicPr>
                  <pic:blipFill>
                    <a:blip r:embed="rId4"/>
                    <a:stretch>
                      <a:fillRect/>
                    </a:stretch>
                  </pic:blipFill>
                  <pic:spPr bwMode="auto">
                    <a:xfrm>
                      <a:off x="0" y="0"/>
                      <a:ext cx="4965700" cy="4146550"/>
                    </a:xfrm>
                    <a:prstGeom prst="rect">
                      <a:avLst/>
                    </a:prstGeom>
                  </pic:spPr>
                </pic:pic>
              </a:graphicData>
            </a:graphic>
          </wp:inline>
        </w:drawing>
      </w:r>
    </w:p>
    <w:p>
      <w:pPr>
        <w:pStyle w:val="Style14"/>
        <w:keepNext w:val="false"/>
        <w:keepLines w:val="false"/>
        <w:pageBreakBefore w:val="false"/>
        <w:overflowPunct w:val="true"/>
        <w:bidi w:val="0"/>
        <w:snapToGrid w:val="true"/>
        <w:spacing w:lineRule="exact" w:line="520"/>
        <w:textAlignment w:val="auto"/>
        <w:rPr>
          <w:rFonts w:ascii="仿宋" w:hAnsi="仿宋" w:eastAsia="仿宋" w:cs="仿宋"/>
          <w:sz w:val="32"/>
          <w:szCs w:val="32"/>
        </w:rPr>
      </w:pPr>
      <w:r>
        <w:rPr>
          <w:rFonts w:ascii="黑体" w:hAnsi="黑体" w:cs="宋体" w:eastAsia="黑体"/>
          <w:bCs/>
          <w:sz w:val="32"/>
          <w:szCs w:val="32"/>
          <w:lang w:val="en-US" w:eastAsia="zh-CN"/>
        </w:rPr>
        <w:t>九</w:t>
      </w:r>
      <w:r>
        <w:rPr>
          <w:rFonts w:ascii="黑体" w:hAnsi="黑体" w:cs="宋体" w:eastAsia="黑体"/>
          <w:bCs/>
          <w:sz w:val="32"/>
          <w:szCs w:val="32"/>
        </w:rPr>
        <w:t>、办理时限</w:t>
      </w:r>
    </w:p>
    <w:p>
      <w:pPr>
        <w:pStyle w:val="Style14"/>
        <w:keepNext w:val="false"/>
        <w:keepLines w:val="false"/>
        <w:pageBreakBefore w:val="false"/>
        <w:overflowPunct w:val="true"/>
        <w:bidi w:val="0"/>
        <w:snapToGrid w:val="true"/>
        <w:spacing w:lineRule="exact" w:line="520"/>
        <w:ind w:firstLine="630"/>
        <w:textAlignment w:val="auto"/>
        <w:rPr>
          <w:rFonts w:ascii="楷体" w:hAnsi="楷体" w:eastAsia="楷体" w:cs="宋体"/>
          <w:b/>
          <w:b/>
          <w:sz w:val="32"/>
          <w:szCs w:val="32"/>
        </w:rPr>
      </w:pPr>
      <w:r>
        <w:rPr>
          <w:rFonts w:ascii="楷体" w:hAnsi="楷体" w:cs="宋体" w:eastAsia="楷体"/>
          <w:b/>
          <w:sz w:val="32"/>
          <w:szCs w:val="32"/>
        </w:rPr>
        <w:t>（一）缴存业务</w:t>
      </w:r>
      <w:r>
        <w:rPr>
          <w:rFonts w:eastAsia="楷体" w:cs="宋体" w:ascii="楷体" w:hAnsi="楷体"/>
          <w:b/>
          <w:sz w:val="32"/>
          <w:szCs w:val="32"/>
        </w:rPr>
        <w:t>--</w:t>
      </w:r>
      <w:r>
        <w:rPr>
          <w:rFonts w:ascii="楷体" w:hAnsi="楷体" w:cs="宋体" w:eastAsia="楷体"/>
          <w:b/>
          <w:sz w:val="32"/>
          <w:szCs w:val="32"/>
        </w:rPr>
        <w:t>新开户单位缴存登记、账户设立</w:t>
      </w:r>
    </w:p>
    <w:p>
      <w:pPr>
        <w:pStyle w:val="Style14"/>
        <w:keepNext w:val="false"/>
        <w:keepLines w:val="false"/>
        <w:pageBreakBefore w:val="false"/>
        <w:overflowPunct w:val="true"/>
        <w:bidi w:val="0"/>
        <w:snapToGrid w:val="true"/>
        <w:spacing w:lineRule="exact" w:line="520"/>
        <w:ind w:firstLine="630"/>
        <w:textAlignment w:val="auto"/>
        <w:rPr>
          <w:rFonts w:ascii="仿宋" w:hAnsi="仿宋" w:eastAsia="仿宋" w:cs="仿宋"/>
          <w:b w:val="false"/>
          <w:b w:val="false"/>
          <w:bCs/>
          <w:sz w:val="32"/>
          <w:szCs w:val="32"/>
          <w:lang w:val="en-US" w:eastAsia="zh-CN"/>
        </w:rPr>
      </w:pPr>
      <w:r>
        <w:rPr>
          <w:rFonts w:eastAsia="仿宋" w:cs="仿宋" w:ascii="仿宋" w:hAnsi="仿宋"/>
          <w:b w:val="false"/>
          <w:bCs/>
          <w:sz w:val="32"/>
          <w:szCs w:val="32"/>
          <w:lang w:val="en-US" w:eastAsia="zh-CN"/>
        </w:rPr>
        <w:t>5</w:t>
      </w:r>
      <w:r>
        <w:rPr>
          <w:rFonts w:ascii="仿宋" w:hAnsi="仿宋" w:cs="仿宋" w:eastAsia="仿宋"/>
          <w:b w:val="false"/>
          <w:bCs/>
          <w:sz w:val="32"/>
          <w:szCs w:val="32"/>
          <w:lang w:val="en-US" w:eastAsia="zh-CN"/>
        </w:rPr>
        <w:t>个工作日</w:t>
      </w:r>
    </w:p>
    <w:p>
      <w:pPr>
        <w:pStyle w:val="Style14"/>
        <w:keepNext w:val="false"/>
        <w:keepLines w:val="false"/>
        <w:pageBreakBefore w:val="false"/>
        <w:overflowPunct w:val="true"/>
        <w:bidi w:val="0"/>
        <w:snapToGrid w:val="true"/>
        <w:spacing w:lineRule="exact" w:line="520"/>
        <w:ind w:firstLine="630"/>
        <w:textAlignment w:val="auto"/>
        <w:rPr>
          <w:rFonts w:ascii="楷体" w:hAnsi="楷体" w:eastAsia="楷体" w:cs="宋体"/>
          <w:b/>
          <w:b/>
          <w:sz w:val="32"/>
          <w:szCs w:val="32"/>
        </w:rPr>
      </w:pPr>
      <w:r>
        <w:rPr>
          <w:rFonts w:ascii="楷体" w:hAnsi="楷体" w:cs="宋体" w:eastAsia="楷体"/>
          <w:b/>
          <w:sz w:val="32"/>
          <w:szCs w:val="32"/>
        </w:rPr>
        <w:t>（二）缴存业务</w:t>
      </w:r>
      <w:r>
        <w:rPr>
          <w:rFonts w:eastAsia="楷体" w:cs="宋体" w:ascii="楷体" w:hAnsi="楷体"/>
          <w:b/>
          <w:sz w:val="32"/>
          <w:szCs w:val="32"/>
        </w:rPr>
        <w:t>--</w:t>
      </w:r>
      <w:r>
        <w:rPr>
          <w:rFonts w:ascii="楷体" w:hAnsi="楷体" w:cs="宋体" w:eastAsia="楷体"/>
          <w:b/>
          <w:sz w:val="32"/>
          <w:szCs w:val="32"/>
        </w:rPr>
        <w:t>缴存单位住房公积金人员变更</w:t>
      </w:r>
    </w:p>
    <w:p>
      <w:pPr>
        <w:pStyle w:val="Style14"/>
        <w:keepNext w:val="false"/>
        <w:keepLines w:val="false"/>
        <w:pageBreakBefore w:val="false"/>
        <w:overflowPunct w:val="true"/>
        <w:bidi w:val="0"/>
        <w:snapToGrid w:val="true"/>
        <w:spacing w:lineRule="exact" w:line="520"/>
        <w:ind w:firstLine="630"/>
        <w:textAlignment w:val="auto"/>
        <w:rPr>
          <w:rFonts w:ascii="仿宋" w:hAnsi="仿宋" w:eastAsia="仿宋" w:cs="仿宋"/>
          <w:b w:val="false"/>
          <w:b w:val="false"/>
          <w:bCs/>
          <w:sz w:val="32"/>
          <w:szCs w:val="32"/>
          <w:lang w:val="en-US" w:eastAsia="zh-CN"/>
        </w:rPr>
      </w:pPr>
      <w:r>
        <w:rPr>
          <w:rFonts w:ascii="仿宋" w:hAnsi="仿宋" w:cs="仿宋" w:eastAsia="仿宋"/>
          <w:b w:val="false"/>
          <w:bCs/>
          <w:sz w:val="32"/>
          <w:szCs w:val="32"/>
          <w:lang w:val="en-US" w:eastAsia="zh-CN"/>
        </w:rPr>
        <w:t>申请人手续齐全情况下，当场办结</w:t>
      </w:r>
    </w:p>
    <w:p>
      <w:pPr>
        <w:pStyle w:val="Style14"/>
        <w:keepNext w:val="false"/>
        <w:keepLines w:val="false"/>
        <w:pageBreakBefore w:val="false"/>
        <w:overflowPunct w:val="true"/>
        <w:bidi w:val="0"/>
        <w:snapToGrid w:val="true"/>
        <w:spacing w:lineRule="exact" w:line="520"/>
        <w:ind w:firstLine="630"/>
        <w:textAlignment w:val="auto"/>
        <w:rPr>
          <w:rFonts w:ascii="楷体" w:hAnsi="楷体" w:eastAsia="楷体" w:cs="宋体"/>
          <w:b/>
          <w:b/>
          <w:sz w:val="32"/>
          <w:szCs w:val="32"/>
        </w:rPr>
      </w:pPr>
      <w:r>
        <w:rPr>
          <w:rFonts w:ascii="楷体" w:hAnsi="楷体" w:cs="宋体" w:eastAsia="楷体"/>
          <w:b/>
          <w:sz w:val="32"/>
          <w:szCs w:val="32"/>
        </w:rPr>
        <w:t>（三）缴存业务</w:t>
      </w:r>
      <w:r>
        <w:rPr>
          <w:rFonts w:eastAsia="楷体" w:cs="宋体" w:ascii="楷体" w:hAnsi="楷体"/>
          <w:b/>
          <w:sz w:val="32"/>
          <w:szCs w:val="32"/>
        </w:rPr>
        <w:t>--</w:t>
      </w:r>
      <w:r>
        <w:rPr>
          <w:rFonts w:ascii="楷体" w:hAnsi="楷体" w:cs="宋体" w:eastAsia="楷体"/>
          <w:b/>
          <w:sz w:val="32"/>
          <w:szCs w:val="32"/>
        </w:rPr>
        <w:t>缴存单位住房公积金基数调整</w:t>
      </w:r>
    </w:p>
    <w:p>
      <w:pPr>
        <w:pStyle w:val="Style14"/>
        <w:keepNext w:val="false"/>
        <w:keepLines w:val="false"/>
        <w:pageBreakBefore w:val="false"/>
        <w:overflowPunct w:val="true"/>
        <w:bidi w:val="0"/>
        <w:snapToGrid w:val="true"/>
        <w:spacing w:lineRule="exact" w:line="520"/>
        <w:ind w:firstLine="630"/>
        <w:textAlignment w:val="auto"/>
        <w:rPr>
          <w:rFonts w:ascii="仿宋" w:hAnsi="仿宋" w:eastAsia="仿宋" w:cs="仿宋"/>
          <w:b w:val="false"/>
          <w:b w:val="false"/>
          <w:bCs/>
          <w:sz w:val="32"/>
          <w:szCs w:val="32"/>
          <w:lang w:val="en-US" w:eastAsia="zh-CN"/>
        </w:rPr>
      </w:pPr>
      <w:r>
        <w:rPr>
          <w:rFonts w:eastAsia="仿宋" w:cs="仿宋" w:ascii="仿宋" w:hAnsi="仿宋"/>
          <w:b w:val="false"/>
          <w:bCs/>
          <w:sz w:val="32"/>
          <w:szCs w:val="32"/>
          <w:lang w:val="en-US" w:eastAsia="zh-CN"/>
        </w:rPr>
        <w:t>3</w:t>
      </w:r>
      <w:r>
        <w:rPr>
          <w:rFonts w:ascii="仿宋" w:hAnsi="仿宋" w:cs="仿宋" w:eastAsia="仿宋"/>
          <w:b w:val="false"/>
          <w:bCs/>
          <w:sz w:val="32"/>
          <w:szCs w:val="32"/>
          <w:lang w:val="en-US" w:eastAsia="zh-CN"/>
        </w:rPr>
        <w:t>个工作日</w:t>
      </w:r>
    </w:p>
    <w:p>
      <w:pPr>
        <w:pStyle w:val="Style14"/>
        <w:keepNext w:val="false"/>
        <w:keepLines w:val="false"/>
        <w:pageBreakBefore w:val="false"/>
        <w:overflowPunct w:val="true"/>
        <w:bidi w:val="0"/>
        <w:snapToGrid w:val="true"/>
        <w:spacing w:lineRule="exact" w:line="520"/>
        <w:ind w:firstLine="630"/>
        <w:textAlignment w:val="auto"/>
        <w:rPr>
          <w:rFonts w:ascii="楷体" w:hAnsi="楷体" w:eastAsia="楷体" w:cs="宋体"/>
          <w:b/>
          <w:b/>
          <w:sz w:val="32"/>
          <w:szCs w:val="32"/>
        </w:rPr>
      </w:pPr>
      <w:r>
        <w:rPr>
          <w:rFonts w:ascii="楷体" w:hAnsi="楷体" w:cs="宋体" w:eastAsia="楷体"/>
          <w:b/>
          <w:sz w:val="32"/>
          <w:szCs w:val="32"/>
        </w:rPr>
        <w:t>（四）缴存业务</w:t>
      </w:r>
      <w:r>
        <w:rPr>
          <w:rFonts w:eastAsia="楷体" w:cs="宋体" w:ascii="楷体" w:hAnsi="楷体"/>
          <w:b/>
          <w:sz w:val="32"/>
          <w:szCs w:val="32"/>
        </w:rPr>
        <w:t>--</w:t>
      </w:r>
      <w:r>
        <w:rPr>
          <w:rFonts w:ascii="楷体" w:hAnsi="楷体" w:cs="宋体" w:eastAsia="楷体"/>
          <w:b/>
          <w:sz w:val="32"/>
          <w:szCs w:val="32"/>
        </w:rPr>
        <w:t>缴存单位和个人信息变更</w:t>
      </w:r>
    </w:p>
    <w:p>
      <w:pPr>
        <w:pStyle w:val="Style14"/>
        <w:keepNext w:val="false"/>
        <w:keepLines w:val="false"/>
        <w:pageBreakBefore w:val="false"/>
        <w:overflowPunct w:val="true"/>
        <w:bidi w:val="0"/>
        <w:snapToGrid w:val="true"/>
        <w:spacing w:lineRule="exact" w:line="520"/>
        <w:ind w:firstLine="630"/>
        <w:textAlignment w:val="auto"/>
        <w:rPr>
          <w:rFonts w:ascii="仿宋" w:hAnsi="仿宋" w:eastAsia="仿宋" w:cs="仿宋"/>
          <w:b w:val="false"/>
          <w:b w:val="false"/>
          <w:bCs/>
          <w:sz w:val="32"/>
          <w:szCs w:val="32"/>
          <w:lang w:val="en-US" w:eastAsia="zh-CN"/>
        </w:rPr>
      </w:pPr>
      <w:r>
        <w:rPr>
          <w:rFonts w:eastAsia="仿宋" w:cs="仿宋" w:ascii="仿宋" w:hAnsi="仿宋"/>
          <w:b w:val="false"/>
          <w:bCs/>
          <w:sz w:val="32"/>
          <w:szCs w:val="32"/>
          <w:lang w:val="en-US" w:eastAsia="zh-CN"/>
        </w:rPr>
        <w:t>3</w:t>
      </w:r>
      <w:r>
        <w:rPr>
          <w:rFonts w:ascii="仿宋" w:hAnsi="仿宋" w:cs="仿宋" w:eastAsia="仿宋"/>
          <w:b w:val="false"/>
          <w:bCs/>
          <w:sz w:val="32"/>
          <w:szCs w:val="32"/>
          <w:lang w:val="en-US" w:eastAsia="zh-CN"/>
        </w:rPr>
        <w:t>个工作日</w:t>
      </w:r>
    </w:p>
    <w:p>
      <w:pPr>
        <w:pStyle w:val="Style14"/>
        <w:keepNext w:val="false"/>
        <w:keepLines w:val="false"/>
        <w:pageBreakBefore w:val="false"/>
        <w:overflowPunct w:val="true"/>
        <w:bidi w:val="0"/>
        <w:snapToGrid w:val="true"/>
        <w:spacing w:lineRule="exact" w:line="520"/>
        <w:ind w:firstLine="630"/>
        <w:textAlignment w:val="auto"/>
        <w:rPr>
          <w:rFonts w:ascii="楷体" w:hAnsi="楷体" w:eastAsia="楷体" w:cs="宋体"/>
          <w:b/>
          <w:b/>
          <w:sz w:val="32"/>
          <w:szCs w:val="32"/>
        </w:rPr>
      </w:pPr>
      <w:r>
        <w:rPr>
          <w:rFonts w:ascii="楷体" w:hAnsi="楷体" w:cs="宋体" w:eastAsia="楷体"/>
          <w:b/>
          <w:sz w:val="32"/>
          <w:szCs w:val="32"/>
        </w:rPr>
        <w:t>（五）缴存业务</w:t>
      </w:r>
      <w:r>
        <w:rPr>
          <w:rFonts w:eastAsia="楷体" w:cs="宋体" w:ascii="楷体" w:hAnsi="楷体"/>
          <w:b/>
          <w:sz w:val="32"/>
          <w:szCs w:val="32"/>
        </w:rPr>
        <w:t>--</w:t>
      </w:r>
      <w:r>
        <w:rPr>
          <w:rFonts w:ascii="楷体" w:hAnsi="楷体" w:cs="宋体" w:eastAsia="楷体"/>
          <w:b/>
          <w:sz w:val="32"/>
          <w:szCs w:val="32"/>
        </w:rPr>
        <w:t>单位汇缴、补缴</w:t>
      </w:r>
    </w:p>
    <w:p>
      <w:pPr>
        <w:pStyle w:val="Style14"/>
        <w:keepNext w:val="false"/>
        <w:keepLines w:val="false"/>
        <w:pageBreakBefore w:val="false"/>
        <w:overflowPunct w:val="true"/>
        <w:bidi w:val="0"/>
        <w:snapToGrid w:val="true"/>
        <w:spacing w:lineRule="exact" w:line="520"/>
        <w:ind w:firstLine="630"/>
        <w:textAlignment w:val="auto"/>
        <w:rPr>
          <w:rFonts w:ascii="楷体" w:hAnsi="楷体" w:eastAsia="楷体" w:cs="宋体"/>
          <w:b/>
          <w:b/>
          <w:sz w:val="32"/>
          <w:szCs w:val="32"/>
        </w:rPr>
      </w:pPr>
      <w:r>
        <w:rPr>
          <w:rFonts w:eastAsia="仿宋" w:cs="仿宋" w:ascii="仿宋" w:hAnsi="仿宋"/>
          <w:b w:val="false"/>
          <w:bCs/>
          <w:sz w:val="32"/>
          <w:szCs w:val="32"/>
          <w:lang w:val="en-US" w:eastAsia="zh-CN"/>
        </w:rPr>
        <w:t>7</w:t>
      </w:r>
      <w:r>
        <w:rPr>
          <w:rFonts w:ascii="仿宋" w:hAnsi="仿宋" w:cs="仿宋" w:eastAsia="仿宋"/>
          <w:b w:val="false"/>
          <w:bCs/>
          <w:sz w:val="32"/>
          <w:szCs w:val="32"/>
          <w:lang w:val="en-US" w:eastAsia="zh-CN"/>
        </w:rPr>
        <w:t>个工作日</w:t>
      </w:r>
    </w:p>
    <w:p>
      <w:pPr>
        <w:pStyle w:val="Style14"/>
        <w:keepNext w:val="false"/>
        <w:keepLines w:val="false"/>
        <w:pageBreakBefore w:val="false"/>
        <w:overflowPunct w:val="true"/>
        <w:bidi w:val="0"/>
        <w:snapToGrid w:val="true"/>
        <w:spacing w:lineRule="exact" w:line="520"/>
        <w:ind w:firstLine="630"/>
        <w:textAlignment w:val="auto"/>
        <w:rPr>
          <w:rFonts w:ascii="楷体" w:hAnsi="楷体" w:eastAsia="楷体" w:cs="宋体"/>
          <w:b/>
          <w:b/>
          <w:sz w:val="32"/>
          <w:szCs w:val="32"/>
        </w:rPr>
      </w:pPr>
      <w:r>
        <w:rPr>
          <w:rFonts w:ascii="楷体" w:hAnsi="楷体" w:cs="宋体" w:eastAsia="楷体"/>
          <w:b/>
          <w:sz w:val="32"/>
          <w:szCs w:val="32"/>
        </w:rPr>
        <w:t>（六）缴存业务</w:t>
      </w:r>
      <w:r>
        <w:rPr>
          <w:rFonts w:eastAsia="楷体" w:cs="宋体" w:ascii="楷体" w:hAnsi="楷体"/>
          <w:b/>
          <w:sz w:val="32"/>
          <w:szCs w:val="32"/>
        </w:rPr>
        <w:t>--</w:t>
      </w:r>
      <w:r>
        <w:rPr>
          <w:rFonts w:ascii="楷体" w:hAnsi="楷体" w:cs="宋体" w:eastAsia="楷体"/>
          <w:b/>
          <w:sz w:val="32"/>
          <w:szCs w:val="32"/>
        </w:rPr>
        <w:t>住房公积金账户本地转移及并户</w:t>
      </w:r>
    </w:p>
    <w:p>
      <w:pPr>
        <w:pStyle w:val="Style14"/>
        <w:keepNext w:val="false"/>
        <w:keepLines w:val="false"/>
        <w:pageBreakBefore w:val="false"/>
        <w:overflowPunct w:val="true"/>
        <w:bidi w:val="0"/>
        <w:snapToGrid w:val="true"/>
        <w:spacing w:lineRule="exact" w:line="520"/>
        <w:ind w:firstLine="630"/>
        <w:textAlignment w:val="auto"/>
        <w:rPr>
          <w:rFonts w:ascii="仿宋" w:hAnsi="仿宋" w:eastAsia="仿宋" w:cs="仿宋"/>
          <w:b w:val="false"/>
          <w:b w:val="false"/>
          <w:bCs/>
          <w:sz w:val="32"/>
          <w:szCs w:val="32"/>
          <w:lang w:val="en-US" w:eastAsia="zh-CN"/>
        </w:rPr>
      </w:pPr>
      <w:r>
        <w:rPr>
          <w:rFonts w:eastAsia="仿宋" w:cs="仿宋" w:ascii="仿宋" w:hAnsi="仿宋"/>
          <w:b w:val="false"/>
          <w:bCs/>
          <w:sz w:val="32"/>
          <w:szCs w:val="32"/>
          <w:lang w:val="en-US" w:eastAsia="zh-CN"/>
        </w:rPr>
        <w:t>3</w:t>
      </w:r>
      <w:r>
        <w:rPr>
          <w:rFonts w:ascii="仿宋" w:hAnsi="仿宋" w:cs="仿宋" w:eastAsia="仿宋"/>
          <w:b w:val="false"/>
          <w:bCs/>
          <w:sz w:val="32"/>
          <w:szCs w:val="32"/>
          <w:lang w:val="en-US" w:eastAsia="zh-CN"/>
        </w:rPr>
        <w:t>个工作日</w:t>
      </w:r>
    </w:p>
    <w:p>
      <w:pPr>
        <w:pStyle w:val="Style14"/>
        <w:keepNext w:val="false"/>
        <w:keepLines w:val="false"/>
        <w:pageBreakBefore w:val="false"/>
        <w:overflowPunct w:val="true"/>
        <w:bidi w:val="0"/>
        <w:snapToGrid w:val="true"/>
        <w:spacing w:lineRule="exact" w:line="520"/>
        <w:ind w:firstLine="630"/>
        <w:textAlignment w:val="auto"/>
        <w:rPr>
          <w:rFonts w:ascii="楷体" w:hAnsi="楷体" w:eastAsia="楷体" w:cs="宋体"/>
          <w:b/>
          <w:b/>
          <w:sz w:val="32"/>
          <w:szCs w:val="32"/>
        </w:rPr>
      </w:pPr>
      <w:r>
        <w:rPr>
          <w:rFonts w:ascii="楷体" w:hAnsi="楷体" w:cs="宋体" w:eastAsia="楷体"/>
          <w:b/>
          <w:sz w:val="32"/>
          <w:szCs w:val="32"/>
        </w:rPr>
        <w:t>（七）缴存业务</w:t>
      </w:r>
      <w:r>
        <w:rPr>
          <w:rFonts w:eastAsia="楷体" w:cs="宋体" w:ascii="楷体" w:hAnsi="楷体"/>
          <w:b/>
          <w:sz w:val="32"/>
          <w:szCs w:val="32"/>
        </w:rPr>
        <w:t>--</w:t>
      </w:r>
      <w:r>
        <w:rPr>
          <w:rFonts w:ascii="楷体" w:hAnsi="楷体" w:cs="宋体" w:eastAsia="楷体"/>
          <w:b/>
          <w:sz w:val="32"/>
          <w:szCs w:val="32"/>
        </w:rPr>
        <w:t>住房公积金单位合并、分立、撤销、解散、破产</w:t>
      </w:r>
    </w:p>
    <w:p>
      <w:pPr>
        <w:pStyle w:val="Style14"/>
        <w:keepNext w:val="false"/>
        <w:keepLines w:val="false"/>
        <w:pageBreakBefore w:val="false"/>
        <w:overflowPunct w:val="true"/>
        <w:bidi w:val="0"/>
        <w:snapToGrid w:val="true"/>
        <w:spacing w:lineRule="exact" w:line="520"/>
        <w:ind w:firstLine="630"/>
        <w:textAlignment w:val="auto"/>
        <w:rPr>
          <w:rFonts w:ascii="仿宋" w:hAnsi="仿宋" w:eastAsia="仿宋" w:cs="仿宋"/>
          <w:b w:val="false"/>
          <w:b w:val="false"/>
          <w:bCs/>
          <w:sz w:val="32"/>
          <w:szCs w:val="32"/>
          <w:lang w:val="en-US" w:eastAsia="zh-CN"/>
        </w:rPr>
      </w:pPr>
      <w:r>
        <w:rPr>
          <w:rFonts w:eastAsia="仿宋" w:cs="仿宋" w:ascii="仿宋" w:hAnsi="仿宋"/>
          <w:b w:val="false"/>
          <w:bCs/>
          <w:sz w:val="32"/>
          <w:szCs w:val="32"/>
          <w:lang w:val="en-US" w:eastAsia="zh-CN"/>
        </w:rPr>
        <w:t>3</w:t>
      </w:r>
      <w:r>
        <w:rPr>
          <w:rFonts w:ascii="仿宋" w:hAnsi="仿宋" w:cs="仿宋" w:eastAsia="仿宋"/>
          <w:b w:val="false"/>
          <w:bCs/>
          <w:sz w:val="32"/>
          <w:szCs w:val="32"/>
          <w:lang w:val="en-US" w:eastAsia="zh-CN"/>
        </w:rPr>
        <w:t>个工作日</w:t>
      </w:r>
    </w:p>
    <w:p>
      <w:pPr>
        <w:pStyle w:val="Style14"/>
        <w:keepNext w:val="false"/>
        <w:keepLines w:val="false"/>
        <w:pageBreakBefore w:val="false"/>
        <w:overflowPunct w:val="true"/>
        <w:bidi w:val="0"/>
        <w:snapToGrid w:val="true"/>
        <w:spacing w:lineRule="exact" w:line="520"/>
        <w:ind w:firstLine="630"/>
        <w:textAlignment w:val="auto"/>
        <w:rPr>
          <w:rFonts w:ascii="楷体" w:hAnsi="楷体" w:eastAsia="楷体" w:cs="宋体"/>
          <w:b/>
          <w:b/>
          <w:sz w:val="32"/>
          <w:szCs w:val="32"/>
        </w:rPr>
      </w:pPr>
      <w:r>
        <w:rPr>
          <w:rFonts w:ascii="楷体" w:hAnsi="楷体" w:cs="宋体" w:eastAsia="楷体"/>
          <w:b/>
          <w:sz w:val="32"/>
          <w:szCs w:val="32"/>
        </w:rPr>
        <w:t>（八）缴存业务</w:t>
      </w:r>
      <w:r>
        <w:rPr>
          <w:rFonts w:eastAsia="楷体" w:cs="宋体" w:ascii="楷体" w:hAnsi="楷体"/>
          <w:b/>
          <w:sz w:val="32"/>
          <w:szCs w:val="32"/>
        </w:rPr>
        <w:t>--</w:t>
      </w:r>
      <w:r>
        <w:rPr>
          <w:rFonts w:ascii="楷体" w:hAnsi="楷体" w:cs="宋体" w:eastAsia="楷体"/>
          <w:b/>
          <w:sz w:val="32"/>
          <w:szCs w:val="32"/>
        </w:rPr>
        <w:t>单位缓缴住房公积金、调整住房公积金缴存比例</w:t>
      </w:r>
    </w:p>
    <w:p>
      <w:pPr>
        <w:pStyle w:val="Style14"/>
        <w:keepNext w:val="false"/>
        <w:keepLines w:val="false"/>
        <w:pageBreakBefore w:val="false"/>
        <w:overflowPunct w:val="true"/>
        <w:bidi w:val="0"/>
        <w:snapToGrid w:val="true"/>
        <w:spacing w:lineRule="exact" w:line="520"/>
        <w:ind w:firstLine="630"/>
        <w:textAlignment w:val="auto"/>
        <w:rPr>
          <w:rFonts w:ascii="楷体" w:hAnsi="楷体" w:eastAsia="楷体" w:cs="宋体"/>
          <w:b/>
          <w:b/>
          <w:sz w:val="32"/>
          <w:szCs w:val="32"/>
          <w:lang w:val="en-US" w:eastAsia="zh-CN"/>
        </w:rPr>
      </w:pPr>
      <w:r>
        <w:rPr>
          <w:rFonts w:eastAsia="仿宋" w:cs="仿宋" w:ascii="仿宋" w:hAnsi="仿宋"/>
          <w:b w:val="false"/>
          <w:bCs/>
          <w:sz w:val="32"/>
          <w:szCs w:val="32"/>
          <w:lang w:val="en-US" w:eastAsia="zh-CN"/>
        </w:rPr>
        <w:t>15</w:t>
      </w:r>
      <w:r>
        <w:rPr>
          <w:rFonts w:ascii="仿宋" w:hAnsi="仿宋" w:cs="仿宋" w:eastAsia="仿宋"/>
          <w:b w:val="false"/>
          <w:bCs/>
          <w:sz w:val="32"/>
          <w:szCs w:val="32"/>
          <w:lang w:val="en-US" w:eastAsia="zh-CN"/>
        </w:rPr>
        <w:t>个工作日</w:t>
      </w:r>
    </w:p>
    <w:p>
      <w:pPr>
        <w:pStyle w:val="Style14"/>
        <w:keepNext w:val="false"/>
        <w:keepLines w:val="false"/>
        <w:pageBreakBefore w:val="false"/>
        <w:overflowPunct w:val="true"/>
        <w:bidi w:val="0"/>
        <w:snapToGrid w:val="true"/>
        <w:spacing w:lineRule="exact" w:line="520"/>
        <w:ind w:firstLine="630"/>
        <w:textAlignment w:val="auto"/>
        <w:rPr>
          <w:rFonts w:ascii="楷体" w:hAnsi="楷体" w:eastAsia="楷体" w:cs="宋体"/>
          <w:b/>
          <w:b/>
          <w:sz w:val="32"/>
          <w:szCs w:val="32"/>
        </w:rPr>
      </w:pPr>
      <w:r>
        <w:rPr>
          <w:rFonts w:ascii="楷体" w:hAnsi="楷体" w:cs="宋体" w:eastAsia="楷体"/>
          <w:b/>
          <w:sz w:val="32"/>
          <w:szCs w:val="32"/>
        </w:rPr>
        <w:t>（九）住房公积金账户冻结、解冻</w:t>
      </w:r>
    </w:p>
    <w:p>
      <w:pPr>
        <w:pStyle w:val="Style14"/>
        <w:keepNext w:val="false"/>
        <w:keepLines w:val="false"/>
        <w:pageBreakBefore w:val="false"/>
        <w:overflowPunct w:val="true"/>
        <w:bidi w:val="0"/>
        <w:snapToGrid w:val="true"/>
        <w:spacing w:lineRule="exact" w:line="520"/>
        <w:ind w:hanging="0"/>
        <w:textAlignment w:val="auto"/>
        <w:rPr>
          <w:rFonts w:ascii="仿宋" w:hAnsi="仿宋" w:eastAsia="仿宋" w:cs="仿宋"/>
          <w:sz w:val="28"/>
          <w:szCs w:val="28"/>
          <w:lang w:val="en-US" w:eastAsia="zh-CN"/>
        </w:rPr>
      </w:pPr>
      <w:r>
        <w:rPr>
          <w:rFonts w:eastAsia="仿宋" w:cs="仿宋" w:ascii="仿宋" w:hAnsi="仿宋"/>
          <w:sz w:val="28"/>
          <w:szCs w:val="28"/>
          <w:lang w:val="en-US" w:eastAsia="zh-CN"/>
        </w:rPr>
        <w:t>12</w:t>
      </w:r>
      <w:r>
        <w:rPr>
          <w:rFonts w:ascii="仿宋" w:hAnsi="仿宋" w:cs="仿宋" w:eastAsia="仿宋"/>
          <w:sz w:val="28"/>
          <w:szCs w:val="28"/>
          <w:lang w:val="en-US" w:eastAsia="zh-CN"/>
        </w:rPr>
        <w:t>个工作日</w:t>
      </w:r>
    </w:p>
    <w:p>
      <w:pPr>
        <w:pStyle w:val="Style14"/>
        <w:keepNext w:val="false"/>
        <w:keepLines w:val="false"/>
        <w:pageBreakBefore w:val="false"/>
        <w:overflowPunct w:val="true"/>
        <w:bidi w:val="0"/>
        <w:snapToGrid w:val="true"/>
        <w:spacing w:lineRule="exact" w:line="520"/>
        <w:ind w:hanging="0"/>
        <w:textAlignment w:val="auto"/>
        <w:rPr>
          <w:rFonts w:ascii="仿宋" w:hAnsi="仿宋" w:eastAsia="仿宋" w:cs="仿宋"/>
          <w:sz w:val="28"/>
          <w:szCs w:val="28"/>
        </w:rPr>
      </w:pPr>
      <w:r>
        <w:rPr>
          <w:rFonts w:ascii="仿宋" w:hAnsi="仿宋" w:cs="仿宋" w:eastAsia="仿宋"/>
          <w:sz w:val="28"/>
          <w:szCs w:val="28"/>
        </w:rPr>
        <w:t>注：不含材料补正提出整改等时间。</w:t>
      </w:r>
    </w:p>
    <w:p>
      <w:pPr>
        <w:pStyle w:val="Style14"/>
        <w:keepNext w:val="false"/>
        <w:keepLines w:val="false"/>
        <w:pageBreakBefore w:val="false"/>
        <w:overflowPunct w:val="true"/>
        <w:bidi w:val="0"/>
        <w:snapToGrid w:val="true"/>
        <w:spacing w:lineRule="exact" w:line="520"/>
        <w:textAlignment w:val="auto"/>
        <w:rPr>
          <w:rFonts w:ascii="仿宋" w:hAnsi="仿宋" w:eastAsia="仿宋" w:cs="仿宋"/>
          <w:sz w:val="32"/>
          <w:szCs w:val="32"/>
        </w:rPr>
      </w:pPr>
      <w:r>
        <w:rPr>
          <w:rFonts w:ascii="黑体" w:hAnsi="黑体" w:cs="宋体" w:eastAsia="黑体"/>
          <w:bCs/>
          <w:sz w:val="32"/>
          <w:szCs w:val="32"/>
          <w:lang w:val="en-US" w:eastAsia="zh-CN"/>
        </w:rPr>
        <w:t>十</w:t>
      </w:r>
      <w:r>
        <w:rPr>
          <w:rFonts w:ascii="黑体" w:hAnsi="黑体" w:cs="宋体" w:eastAsia="黑体"/>
          <w:bCs/>
          <w:sz w:val="32"/>
          <w:szCs w:val="32"/>
        </w:rPr>
        <w:t>、收费标准及依据</w:t>
      </w:r>
    </w:p>
    <w:p>
      <w:pPr>
        <w:pStyle w:val="Style14"/>
        <w:keepNext w:val="false"/>
        <w:keepLines w:val="false"/>
        <w:pageBreakBefore w:val="false"/>
        <w:overflowPunct w:val="true"/>
        <w:bidi w:val="0"/>
        <w:snapToGrid w:val="true"/>
        <w:spacing w:lineRule="exact" w:line="520"/>
        <w:ind w:hanging="0"/>
        <w:jc w:val="left"/>
        <w:textAlignment w:val="auto"/>
        <w:rPr>
          <w:rFonts w:ascii="仿宋" w:hAnsi="仿宋" w:eastAsia="仿宋" w:cs="仿宋"/>
          <w:color w:val="000000"/>
          <w:sz w:val="28"/>
          <w:szCs w:val="28"/>
          <w:shd w:fill="FFFFFF" w:val="clear"/>
        </w:rPr>
      </w:pPr>
      <w:r>
        <w:rPr>
          <w:rFonts w:ascii="仿宋" w:hAnsi="仿宋" w:cs="仿宋" w:eastAsia="仿宋"/>
          <w:color w:val="000000"/>
          <w:sz w:val="28"/>
          <w:szCs w:val="28"/>
          <w:shd w:fill="FFFFFF" w:val="clear"/>
        </w:rPr>
        <w:t>无需收费</w:t>
      </w:r>
    </w:p>
    <w:p>
      <w:pPr>
        <w:pStyle w:val="Style14"/>
        <w:keepNext w:val="false"/>
        <w:keepLines w:val="false"/>
        <w:pageBreakBefore w:val="false"/>
        <w:overflowPunct w:val="true"/>
        <w:bidi w:val="0"/>
        <w:snapToGrid w:val="true"/>
        <w:spacing w:lineRule="exact" w:line="520"/>
        <w:textAlignment w:val="auto"/>
        <w:rPr>
          <w:rFonts w:ascii="黑体" w:hAnsi="黑体" w:eastAsia="黑体" w:cs="宋体"/>
          <w:bCs/>
          <w:color w:val="000000"/>
          <w:sz w:val="32"/>
          <w:szCs w:val="32"/>
        </w:rPr>
      </w:pPr>
      <w:r>
        <w:rPr>
          <w:rFonts w:ascii="黑体" w:hAnsi="黑体" w:cs="宋体" w:eastAsia="黑体"/>
          <w:bCs/>
          <w:color w:val="000000"/>
          <w:sz w:val="32"/>
          <w:szCs w:val="32"/>
        </w:rPr>
        <w:t>十</w:t>
      </w:r>
      <w:r>
        <w:rPr>
          <w:rFonts w:ascii="黑体" w:hAnsi="黑体" w:cs="宋体" w:eastAsia="黑体"/>
          <w:bCs/>
          <w:color w:val="000000"/>
          <w:sz w:val="32"/>
          <w:szCs w:val="32"/>
          <w:lang w:val="en-US" w:eastAsia="zh-CN"/>
        </w:rPr>
        <w:t>一</w:t>
      </w:r>
      <w:r>
        <w:rPr>
          <w:rFonts w:ascii="黑体" w:hAnsi="黑体" w:cs="宋体" w:eastAsia="黑体"/>
          <w:bCs/>
          <w:color w:val="000000"/>
          <w:sz w:val="32"/>
          <w:szCs w:val="32"/>
        </w:rPr>
        <w:t>、结果送达</w:t>
      </w:r>
    </w:p>
    <w:p>
      <w:pPr>
        <w:pStyle w:val="Style14"/>
        <w:keepNext w:val="false"/>
        <w:keepLines w:val="false"/>
        <w:pageBreakBefore w:val="false"/>
        <w:overflowPunct w:val="true"/>
        <w:bidi w:val="0"/>
        <w:snapToGrid w:val="true"/>
        <w:spacing w:lineRule="exact" w:line="520"/>
        <w:ind w:firstLine="630"/>
        <w:textAlignment w:val="auto"/>
        <w:rPr>
          <w:rFonts w:ascii="楷体" w:hAnsi="楷体" w:eastAsia="楷体" w:cs="宋体"/>
          <w:b/>
          <w:b/>
          <w:sz w:val="32"/>
          <w:szCs w:val="32"/>
        </w:rPr>
      </w:pPr>
      <w:r>
        <w:rPr>
          <w:rFonts w:ascii="楷体" w:hAnsi="楷体" w:cs="宋体" w:eastAsia="楷体"/>
          <w:b/>
          <w:sz w:val="32"/>
          <w:szCs w:val="32"/>
        </w:rPr>
        <w:t>（一）缴存业务</w:t>
      </w:r>
      <w:r>
        <w:rPr>
          <w:rFonts w:eastAsia="楷体" w:cs="宋体" w:ascii="楷体" w:hAnsi="楷体"/>
          <w:b/>
          <w:sz w:val="32"/>
          <w:szCs w:val="32"/>
        </w:rPr>
        <w:t>--</w:t>
      </w:r>
      <w:r>
        <w:rPr>
          <w:rFonts w:ascii="楷体" w:hAnsi="楷体" w:cs="宋体" w:eastAsia="楷体"/>
          <w:b/>
          <w:sz w:val="32"/>
          <w:szCs w:val="32"/>
        </w:rPr>
        <w:t>新开户单位缴存登记、账户设立</w:t>
      </w:r>
    </w:p>
    <w:p>
      <w:pPr>
        <w:pStyle w:val="Style14"/>
        <w:keepNext w:val="false"/>
        <w:keepLines w:val="false"/>
        <w:pageBreakBefore w:val="false"/>
        <w:overflowPunct w:val="true"/>
        <w:bidi w:val="0"/>
        <w:snapToGrid w:val="true"/>
        <w:spacing w:lineRule="exact" w:line="520"/>
        <w:ind w:firstLine="630"/>
        <w:textAlignment w:val="auto"/>
        <w:rPr>
          <w:rFonts w:ascii="仿宋" w:hAnsi="仿宋" w:eastAsia="仿宋" w:cs="宋体"/>
          <w:sz w:val="32"/>
          <w:szCs w:val="32"/>
          <w:lang w:val="en-US" w:eastAsia="zh-CN"/>
        </w:rPr>
      </w:pPr>
      <w:r>
        <w:rPr>
          <w:rFonts w:ascii="仿宋" w:hAnsi="仿宋" w:cs="宋体" w:eastAsia="仿宋"/>
          <w:sz w:val="32"/>
          <w:szCs w:val="32"/>
        </w:rPr>
        <w:t>办理结果：</w:t>
      </w:r>
      <w:r>
        <w:rPr>
          <w:rFonts w:ascii="仿宋" w:hAnsi="仿宋" w:cs="宋体" w:eastAsia="仿宋"/>
          <w:sz w:val="32"/>
          <w:szCs w:val="32"/>
          <w:lang w:val="en-US" w:eastAsia="zh-CN"/>
        </w:rPr>
        <w:t>账户设立</w:t>
      </w:r>
    </w:p>
    <w:p>
      <w:pPr>
        <w:pStyle w:val="Style14"/>
        <w:keepNext w:val="false"/>
        <w:keepLines w:val="false"/>
        <w:pageBreakBefore w:val="false"/>
        <w:overflowPunct w:val="true"/>
        <w:bidi w:val="0"/>
        <w:snapToGrid w:val="true"/>
        <w:spacing w:lineRule="exact" w:line="520"/>
        <w:ind w:firstLine="630"/>
        <w:textAlignment w:val="auto"/>
        <w:rPr>
          <w:rFonts w:ascii="仿宋" w:hAnsi="仿宋" w:eastAsia="仿宋" w:cs="宋体"/>
          <w:sz w:val="32"/>
          <w:szCs w:val="32"/>
          <w:lang w:val="en-US" w:eastAsia="zh-CN"/>
        </w:rPr>
      </w:pPr>
      <w:r>
        <w:rPr>
          <w:rFonts w:ascii="仿宋" w:hAnsi="仿宋" w:cs="宋体" w:eastAsia="仿宋"/>
          <w:sz w:val="32"/>
          <w:szCs w:val="32"/>
        </w:rPr>
        <w:t>送达方式：</w:t>
      </w:r>
      <w:r>
        <w:rPr>
          <w:rFonts w:ascii="仿宋" w:hAnsi="仿宋" w:cs="宋体" w:eastAsia="仿宋"/>
          <w:sz w:val="32"/>
          <w:szCs w:val="32"/>
          <w:lang w:val="en-US" w:eastAsia="zh-CN"/>
        </w:rPr>
        <w:t>无需送达</w:t>
      </w:r>
    </w:p>
    <w:p>
      <w:pPr>
        <w:pStyle w:val="Style14"/>
        <w:keepNext w:val="false"/>
        <w:keepLines w:val="false"/>
        <w:pageBreakBefore w:val="false"/>
        <w:overflowPunct w:val="true"/>
        <w:bidi w:val="0"/>
        <w:snapToGrid w:val="true"/>
        <w:spacing w:lineRule="exact" w:line="520"/>
        <w:ind w:firstLine="630"/>
        <w:textAlignment w:val="auto"/>
        <w:rPr>
          <w:rFonts w:ascii="楷体" w:hAnsi="楷体" w:eastAsia="楷体" w:cs="宋体"/>
          <w:b/>
          <w:b/>
          <w:sz w:val="32"/>
          <w:szCs w:val="32"/>
        </w:rPr>
      </w:pPr>
      <w:r>
        <w:rPr>
          <w:rFonts w:ascii="楷体" w:hAnsi="楷体" w:cs="宋体" w:eastAsia="楷体"/>
          <w:b/>
          <w:sz w:val="32"/>
          <w:szCs w:val="32"/>
        </w:rPr>
        <w:t>（二）缴存业务</w:t>
      </w:r>
      <w:r>
        <w:rPr>
          <w:rFonts w:eastAsia="楷体" w:cs="宋体" w:ascii="楷体" w:hAnsi="楷体"/>
          <w:b/>
          <w:sz w:val="32"/>
          <w:szCs w:val="32"/>
        </w:rPr>
        <w:t>--</w:t>
      </w:r>
      <w:r>
        <w:rPr>
          <w:rFonts w:ascii="楷体" w:hAnsi="楷体" w:cs="宋体" w:eastAsia="楷体"/>
          <w:b/>
          <w:sz w:val="32"/>
          <w:szCs w:val="32"/>
        </w:rPr>
        <w:t>缴存单位住房公积金人员变更</w:t>
      </w:r>
    </w:p>
    <w:p>
      <w:pPr>
        <w:pStyle w:val="Style14"/>
        <w:keepNext w:val="false"/>
        <w:keepLines w:val="false"/>
        <w:pageBreakBefore w:val="false"/>
        <w:overflowPunct w:val="true"/>
        <w:bidi w:val="0"/>
        <w:snapToGrid w:val="true"/>
        <w:spacing w:lineRule="exact" w:line="520"/>
        <w:ind w:firstLine="630"/>
        <w:textAlignment w:val="auto"/>
        <w:rPr>
          <w:rFonts w:ascii="仿宋" w:hAnsi="仿宋" w:eastAsia="仿宋" w:cs="宋体"/>
          <w:sz w:val="32"/>
          <w:szCs w:val="32"/>
          <w:lang w:val="en-US" w:eastAsia="zh-CN"/>
        </w:rPr>
      </w:pPr>
      <w:r>
        <w:rPr>
          <w:rFonts w:ascii="仿宋" w:hAnsi="仿宋" w:cs="宋体" w:eastAsia="仿宋"/>
          <w:sz w:val="32"/>
          <w:szCs w:val="32"/>
        </w:rPr>
        <w:t>办理结果：</w:t>
      </w:r>
      <w:r>
        <w:rPr>
          <w:rFonts w:ascii="仿宋" w:hAnsi="仿宋" w:cs="宋体" w:eastAsia="仿宋"/>
          <w:sz w:val="32"/>
          <w:szCs w:val="32"/>
          <w:lang w:val="en-US" w:eastAsia="zh-CN"/>
        </w:rPr>
        <w:t>人员变更完成</w:t>
      </w:r>
    </w:p>
    <w:p>
      <w:pPr>
        <w:pStyle w:val="Style14"/>
        <w:keepNext w:val="false"/>
        <w:keepLines w:val="false"/>
        <w:pageBreakBefore w:val="false"/>
        <w:overflowPunct w:val="true"/>
        <w:bidi w:val="0"/>
        <w:snapToGrid w:val="true"/>
        <w:spacing w:lineRule="exact" w:line="520"/>
        <w:ind w:firstLine="630"/>
        <w:textAlignment w:val="auto"/>
        <w:rPr>
          <w:rFonts w:ascii="仿宋" w:hAnsi="仿宋" w:eastAsia="仿宋" w:cs="宋体"/>
          <w:sz w:val="32"/>
          <w:szCs w:val="32"/>
          <w:lang w:val="en-US" w:eastAsia="zh-CN"/>
        </w:rPr>
      </w:pPr>
      <w:r>
        <w:rPr>
          <w:rFonts w:ascii="仿宋" w:hAnsi="仿宋" w:cs="宋体" w:eastAsia="仿宋"/>
          <w:sz w:val="32"/>
          <w:szCs w:val="32"/>
        </w:rPr>
        <w:t>送达方式：</w:t>
      </w:r>
      <w:r>
        <w:rPr>
          <w:rFonts w:ascii="仿宋" w:hAnsi="仿宋" w:cs="宋体" w:eastAsia="仿宋"/>
          <w:sz w:val="32"/>
          <w:szCs w:val="32"/>
          <w:lang w:val="en-US" w:eastAsia="zh-CN"/>
        </w:rPr>
        <w:t>无需送达</w:t>
      </w:r>
    </w:p>
    <w:p>
      <w:pPr>
        <w:pStyle w:val="Style14"/>
        <w:keepNext w:val="false"/>
        <w:keepLines w:val="false"/>
        <w:pageBreakBefore w:val="false"/>
        <w:overflowPunct w:val="true"/>
        <w:bidi w:val="0"/>
        <w:snapToGrid w:val="true"/>
        <w:spacing w:lineRule="exact" w:line="520"/>
        <w:ind w:firstLine="630"/>
        <w:textAlignment w:val="auto"/>
        <w:rPr>
          <w:rFonts w:ascii="楷体" w:hAnsi="楷体" w:eastAsia="楷体" w:cs="宋体"/>
          <w:b/>
          <w:b/>
          <w:sz w:val="32"/>
          <w:szCs w:val="32"/>
        </w:rPr>
      </w:pPr>
      <w:r>
        <w:rPr>
          <w:rFonts w:ascii="楷体" w:hAnsi="楷体" w:cs="宋体" w:eastAsia="楷体"/>
          <w:b/>
          <w:sz w:val="32"/>
          <w:szCs w:val="32"/>
        </w:rPr>
        <w:t>（三）缴存业务</w:t>
      </w:r>
      <w:r>
        <w:rPr>
          <w:rFonts w:eastAsia="楷体" w:cs="宋体" w:ascii="楷体" w:hAnsi="楷体"/>
          <w:b/>
          <w:sz w:val="32"/>
          <w:szCs w:val="32"/>
        </w:rPr>
        <w:t>--</w:t>
      </w:r>
      <w:r>
        <w:rPr>
          <w:rFonts w:ascii="楷体" w:hAnsi="楷体" w:cs="宋体" w:eastAsia="楷体"/>
          <w:b/>
          <w:sz w:val="32"/>
          <w:szCs w:val="32"/>
        </w:rPr>
        <w:t>缴存单位住房公积金基数调整</w:t>
      </w:r>
    </w:p>
    <w:p>
      <w:pPr>
        <w:pStyle w:val="Style14"/>
        <w:keepNext w:val="false"/>
        <w:keepLines w:val="false"/>
        <w:pageBreakBefore w:val="false"/>
        <w:overflowPunct w:val="true"/>
        <w:bidi w:val="0"/>
        <w:snapToGrid w:val="true"/>
        <w:spacing w:lineRule="exact" w:line="520"/>
        <w:ind w:firstLine="630"/>
        <w:textAlignment w:val="auto"/>
        <w:rPr>
          <w:rFonts w:ascii="仿宋" w:hAnsi="仿宋" w:eastAsia="仿宋" w:cs="宋体"/>
          <w:sz w:val="32"/>
          <w:szCs w:val="32"/>
          <w:lang w:val="en-US" w:eastAsia="zh-CN"/>
        </w:rPr>
      </w:pPr>
      <w:r>
        <w:rPr>
          <w:rFonts w:ascii="仿宋" w:hAnsi="仿宋" w:cs="宋体" w:eastAsia="仿宋"/>
          <w:sz w:val="32"/>
          <w:szCs w:val="32"/>
        </w:rPr>
        <w:t>办理结果：</w:t>
      </w:r>
      <w:r>
        <w:rPr>
          <w:rFonts w:ascii="仿宋" w:hAnsi="仿宋" w:cs="宋体" w:eastAsia="仿宋"/>
          <w:sz w:val="32"/>
          <w:szCs w:val="32"/>
          <w:lang w:val="en-US" w:eastAsia="zh-CN"/>
        </w:rPr>
        <w:t>基数调整完成</w:t>
      </w:r>
    </w:p>
    <w:p>
      <w:pPr>
        <w:pStyle w:val="Style14"/>
        <w:keepNext w:val="false"/>
        <w:keepLines w:val="false"/>
        <w:pageBreakBefore w:val="false"/>
        <w:overflowPunct w:val="true"/>
        <w:bidi w:val="0"/>
        <w:snapToGrid w:val="true"/>
        <w:spacing w:lineRule="exact" w:line="520"/>
        <w:ind w:firstLine="630"/>
        <w:textAlignment w:val="auto"/>
        <w:rPr>
          <w:rFonts w:ascii="仿宋" w:hAnsi="仿宋" w:eastAsia="仿宋" w:cs="宋体"/>
          <w:sz w:val="32"/>
          <w:szCs w:val="32"/>
          <w:lang w:val="en-US" w:eastAsia="zh-CN"/>
        </w:rPr>
      </w:pPr>
      <w:r>
        <w:rPr>
          <w:rFonts w:ascii="仿宋" w:hAnsi="仿宋" w:cs="宋体" w:eastAsia="仿宋"/>
          <w:sz w:val="32"/>
          <w:szCs w:val="32"/>
        </w:rPr>
        <w:t>送达方式：</w:t>
      </w:r>
      <w:r>
        <w:rPr>
          <w:rFonts w:ascii="仿宋" w:hAnsi="仿宋" w:cs="宋体" w:eastAsia="仿宋"/>
          <w:sz w:val="32"/>
          <w:szCs w:val="32"/>
          <w:lang w:val="en-US" w:eastAsia="zh-CN"/>
        </w:rPr>
        <w:t>无需送达</w:t>
      </w:r>
    </w:p>
    <w:p>
      <w:pPr>
        <w:pStyle w:val="Style14"/>
        <w:keepNext w:val="false"/>
        <w:keepLines w:val="false"/>
        <w:pageBreakBefore w:val="false"/>
        <w:overflowPunct w:val="true"/>
        <w:bidi w:val="0"/>
        <w:snapToGrid w:val="true"/>
        <w:spacing w:lineRule="exact" w:line="520"/>
        <w:ind w:firstLine="630"/>
        <w:textAlignment w:val="auto"/>
        <w:rPr>
          <w:rFonts w:ascii="楷体" w:hAnsi="楷体" w:eastAsia="楷体" w:cs="宋体"/>
          <w:b/>
          <w:b/>
          <w:sz w:val="32"/>
          <w:szCs w:val="32"/>
        </w:rPr>
      </w:pPr>
      <w:r>
        <w:rPr>
          <w:rFonts w:ascii="楷体" w:hAnsi="楷体" w:cs="宋体" w:eastAsia="楷体"/>
          <w:b/>
          <w:sz w:val="32"/>
          <w:szCs w:val="32"/>
        </w:rPr>
        <w:t>（四）缴存业务</w:t>
      </w:r>
      <w:r>
        <w:rPr>
          <w:rFonts w:eastAsia="楷体" w:cs="宋体" w:ascii="楷体" w:hAnsi="楷体"/>
          <w:b/>
          <w:sz w:val="32"/>
          <w:szCs w:val="32"/>
        </w:rPr>
        <w:t>--</w:t>
      </w:r>
      <w:r>
        <w:rPr>
          <w:rFonts w:ascii="楷体" w:hAnsi="楷体" w:cs="宋体" w:eastAsia="楷体"/>
          <w:b/>
          <w:sz w:val="32"/>
          <w:szCs w:val="32"/>
        </w:rPr>
        <w:t>缴存单位和个人信息变更</w:t>
      </w:r>
    </w:p>
    <w:p>
      <w:pPr>
        <w:pStyle w:val="Style14"/>
        <w:keepNext w:val="false"/>
        <w:keepLines w:val="false"/>
        <w:pageBreakBefore w:val="false"/>
        <w:overflowPunct w:val="true"/>
        <w:bidi w:val="0"/>
        <w:snapToGrid w:val="true"/>
        <w:spacing w:lineRule="exact" w:line="520"/>
        <w:ind w:firstLine="630"/>
        <w:textAlignment w:val="auto"/>
        <w:rPr>
          <w:rFonts w:ascii="仿宋" w:hAnsi="仿宋" w:eastAsia="仿宋" w:cs="宋体"/>
          <w:sz w:val="32"/>
          <w:szCs w:val="32"/>
          <w:lang w:val="en-US" w:eastAsia="zh-CN"/>
        </w:rPr>
      </w:pPr>
      <w:r>
        <w:rPr>
          <w:rFonts w:ascii="仿宋" w:hAnsi="仿宋" w:cs="宋体" w:eastAsia="仿宋"/>
          <w:sz w:val="32"/>
          <w:szCs w:val="32"/>
        </w:rPr>
        <w:t>办理结果：</w:t>
      </w:r>
      <w:r>
        <w:rPr>
          <w:rFonts w:ascii="仿宋" w:hAnsi="仿宋" w:cs="宋体" w:eastAsia="仿宋"/>
          <w:sz w:val="32"/>
          <w:szCs w:val="32"/>
          <w:lang w:val="en-US" w:eastAsia="zh-CN"/>
        </w:rPr>
        <w:t>单位和个人信息变更完成</w:t>
      </w:r>
    </w:p>
    <w:p>
      <w:pPr>
        <w:pStyle w:val="Style14"/>
        <w:keepNext w:val="false"/>
        <w:keepLines w:val="false"/>
        <w:pageBreakBefore w:val="false"/>
        <w:overflowPunct w:val="true"/>
        <w:bidi w:val="0"/>
        <w:snapToGrid w:val="true"/>
        <w:spacing w:lineRule="exact" w:line="520"/>
        <w:ind w:firstLine="630"/>
        <w:textAlignment w:val="auto"/>
        <w:rPr>
          <w:rFonts w:ascii="仿宋" w:hAnsi="仿宋" w:eastAsia="仿宋" w:cs="宋体"/>
          <w:sz w:val="32"/>
          <w:szCs w:val="32"/>
          <w:lang w:val="en-US" w:eastAsia="zh-CN"/>
        </w:rPr>
      </w:pPr>
      <w:r>
        <w:rPr>
          <w:rFonts w:ascii="仿宋" w:hAnsi="仿宋" w:cs="宋体" w:eastAsia="仿宋"/>
          <w:sz w:val="32"/>
          <w:szCs w:val="32"/>
        </w:rPr>
        <w:t>送达方式：</w:t>
      </w:r>
      <w:r>
        <w:rPr>
          <w:rFonts w:ascii="仿宋" w:hAnsi="仿宋" w:cs="宋体" w:eastAsia="仿宋"/>
          <w:sz w:val="32"/>
          <w:szCs w:val="32"/>
          <w:lang w:val="en-US" w:eastAsia="zh-CN"/>
        </w:rPr>
        <w:t>无需送达</w:t>
      </w:r>
    </w:p>
    <w:p>
      <w:pPr>
        <w:pStyle w:val="Style14"/>
        <w:keepNext w:val="false"/>
        <w:keepLines w:val="false"/>
        <w:pageBreakBefore w:val="false"/>
        <w:overflowPunct w:val="true"/>
        <w:bidi w:val="0"/>
        <w:snapToGrid w:val="true"/>
        <w:spacing w:lineRule="exact" w:line="520"/>
        <w:ind w:firstLine="630"/>
        <w:textAlignment w:val="auto"/>
        <w:rPr>
          <w:rFonts w:ascii="楷体" w:hAnsi="楷体" w:eastAsia="楷体" w:cs="宋体"/>
          <w:b/>
          <w:b/>
          <w:sz w:val="32"/>
          <w:szCs w:val="32"/>
        </w:rPr>
      </w:pPr>
      <w:r>
        <w:rPr>
          <w:rFonts w:ascii="楷体" w:hAnsi="楷体" w:cs="宋体" w:eastAsia="楷体"/>
          <w:b/>
          <w:sz w:val="32"/>
          <w:szCs w:val="32"/>
        </w:rPr>
        <w:t>（五）缴存业务</w:t>
      </w:r>
      <w:r>
        <w:rPr>
          <w:rFonts w:eastAsia="楷体" w:cs="宋体" w:ascii="楷体" w:hAnsi="楷体"/>
          <w:b/>
          <w:sz w:val="32"/>
          <w:szCs w:val="32"/>
        </w:rPr>
        <w:t>--</w:t>
      </w:r>
      <w:r>
        <w:rPr>
          <w:rFonts w:ascii="楷体" w:hAnsi="楷体" w:cs="宋体" w:eastAsia="楷体"/>
          <w:b/>
          <w:sz w:val="32"/>
          <w:szCs w:val="32"/>
        </w:rPr>
        <w:t>单位汇缴、补缴</w:t>
      </w:r>
    </w:p>
    <w:p>
      <w:pPr>
        <w:pStyle w:val="Style14"/>
        <w:keepNext w:val="false"/>
        <w:keepLines w:val="false"/>
        <w:pageBreakBefore w:val="false"/>
        <w:overflowPunct w:val="true"/>
        <w:bidi w:val="0"/>
        <w:snapToGrid w:val="true"/>
        <w:spacing w:lineRule="exact" w:line="520"/>
        <w:ind w:firstLine="630"/>
        <w:textAlignment w:val="auto"/>
        <w:rPr>
          <w:rFonts w:ascii="仿宋" w:hAnsi="仿宋" w:eastAsia="仿宋" w:cs="宋体"/>
          <w:sz w:val="32"/>
          <w:szCs w:val="32"/>
          <w:lang w:val="en-US" w:eastAsia="zh-CN"/>
        </w:rPr>
      </w:pPr>
      <w:r>
        <w:rPr>
          <w:rFonts w:ascii="仿宋" w:hAnsi="仿宋" w:cs="宋体" w:eastAsia="仿宋"/>
          <w:sz w:val="32"/>
          <w:szCs w:val="32"/>
        </w:rPr>
        <w:t>办理结果：</w:t>
      </w:r>
      <w:r>
        <w:rPr>
          <w:rFonts w:ascii="仿宋" w:hAnsi="仿宋" w:cs="宋体" w:eastAsia="仿宋"/>
          <w:sz w:val="32"/>
          <w:szCs w:val="32"/>
          <w:lang w:val="en-US" w:eastAsia="zh-CN"/>
        </w:rPr>
        <w:t>资金上账到个人账户</w:t>
      </w:r>
    </w:p>
    <w:p>
      <w:pPr>
        <w:pStyle w:val="Style14"/>
        <w:keepNext w:val="false"/>
        <w:keepLines w:val="false"/>
        <w:pageBreakBefore w:val="false"/>
        <w:overflowPunct w:val="true"/>
        <w:bidi w:val="0"/>
        <w:snapToGrid w:val="true"/>
        <w:spacing w:lineRule="exact" w:line="520"/>
        <w:ind w:firstLine="630"/>
        <w:textAlignment w:val="auto"/>
        <w:rPr>
          <w:rFonts w:ascii="仿宋" w:hAnsi="仿宋" w:eastAsia="仿宋" w:cs="宋体"/>
          <w:sz w:val="32"/>
          <w:szCs w:val="32"/>
          <w:lang w:val="en-US" w:eastAsia="zh-CN"/>
        </w:rPr>
      </w:pPr>
      <w:r>
        <w:rPr>
          <w:rFonts w:ascii="仿宋" w:hAnsi="仿宋" w:cs="宋体" w:eastAsia="仿宋"/>
          <w:sz w:val="32"/>
          <w:szCs w:val="32"/>
        </w:rPr>
        <w:t>送达方式：</w:t>
      </w:r>
      <w:r>
        <w:rPr>
          <w:rFonts w:ascii="仿宋" w:hAnsi="仿宋" w:cs="宋体" w:eastAsia="仿宋"/>
          <w:sz w:val="32"/>
          <w:szCs w:val="32"/>
          <w:lang w:val="en-US" w:eastAsia="zh-CN"/>
        </w:rPr>
        <w:t>无需送达</w:t>
      </w:r>
    </w:p>
    <w:p>
      <w:pPr>
        <w:pStyle w:val="Style14"/>
        <w:keepNext w:val="false"/>
        <w:keepLines w:val="false"/>
        <w:pageBreakBefore w:val="false"/>
        <w:overflowPunct w:val="true"/>
        <w:bidi w:val="0"/>
        <w:snapToGrid w:val="true"/>
        <w:spacing w:lineRule="exact" w:line="520"/>
        <w:ind w:firstLine="630"/>
        <w:textAlignment w:val="auto"/>
        <w:rPr>
          <w:rFonts w:ascii="楷体" w:hAnsi="楷体" w:eastAsia="楷体" w:cs="宋体"/>
          <w:b/>
          <w:b/>
          <w:sz w:val="32"/>
          <w:szCs w:val="32"/>
        </w:rPr>
      </w:pPr>
      <w:r>
        <w:rPr>
          <w:rFonts w:ascii="楷体" w:hAnsi="楷体" w:cs="宋体" w:eastAsia="楷体"/>
          <w:b/>
          <w:sz w:val="32"/>
          <w:szCs w:val="32"/>
        </w:rPr>
        <w:t>（六）缴存业务</w:t>
      </w:r>
      <w:r>
        <w:rPr>
          <w:rFonts w:eastAsia="楷体" w:cs="宋体" w:ascii="楷体" w:hAnsi="楷体"/>
          <w:b/>
          <w:sz w:val="32"/>
          <w:szCs w:val="32"/>
        </w:rPr>
        <w:t>--</w:t>
      </w:r>
      <w:r>
        <w:rPr>
          <w:rFonts w:ascii="楷体" w:hAnsi="楷体" w:cs="宋体" w:eastAsia="楷体"/>
          <w:b/>
          <w:sz w:val="32"/>
          <w:szCs w:val="32"/>
        </w:rPr>
        <w:t>住房公积金账户本地转移及并户</w:t>
      </w:r>
    </w:p>
    <w:p>
      <w:pPr>
        <w:pStyle w:val="Style14"/>
        <w:keepNext w:val="false"/>
        <w:keepLines w:val="false"/>
        <w:pageBreakBefore w:val="false"/>
        <w:overflowPunct w:val="true"/>
        <w:bidi w:val="0"/>
        <w:snapToGrid w:val="true"/>
        <w:spacing w:lineRule="exact" w:line="520"/>
        <w:ind w:firstLine="630"/>
        <w:textAlignment w:val="auto"/>
        <w:rPr>
          <w:rFonts w:ascii="仿宋" w:hAnsi="仿宋" w:eastAsia="仿宋" w:cs="宋体"/>
          <w:sz w:val="32"/>
          <w:szCs w:val="32"/>
          <w:lang w:val="en-US" w:eastAsia="zh-CN"/>
        </w:rPr>
      </w:pPr>
      <w:r>
        <w:rPr>
          <w:rFonts w:ascii="仿宋" w:hAnsi="仿宋" w:cs="宋体" w:eastAsia="仿宋"/>
          <w:sz w:val="32"/>
          <w:szCs w:val="32"/>
        </w:rPr>
        <w:t>办理结果：</w:t>
      </w:r>
      <w:r>
        <w:rPr>
          <w:rFonts w:ascii="仿宋" w:hAnsi="仿宋" w:cs="宋体" w:eastAsia="仿宋"/>
          <w:sz w:val="32"/>
          <w:szCs w:val="32"/>
          <w:lang w:val="en-US" w:eastAsia="zh-CN"/>
        </w:rPr>
        <w:t>账户转移并户完成</w:t>
      </w:r>
    </w:p>
    <w:p>
      <w:pPr>
        <w:pStyle w:val="Style14"/>
        <w:keepNext w:val="false"/>
        <w:keepLines w:val="false"/>
        <w:pageBreakBefore w:val="false"/>
        <w:overflowPunct w:val="true"/>
        <w:bidi w:val="0"/>
        <w:snapToGrid w:val="true"/>
        <w:spacing w:lineRule="exact" w:line="520"/>
        <w:ind w:firstLine="630"/>
        <w:textAlignment w:val="auto"/>
        <w:rPr>
          <w:rFonts w:ascii="仿宋" w:hAnsi="仿宋" w:eastAsia="仿宋" w:cs="宋体"/>
          <w:sz w:val="32"/>
          <w:szCs w:val="32"/>
          <w:lang w:val="en-US" w:eastAsia="zh-CN"/>
        </w:rPr>
      </w:pPr>
      <w:r>
        <w:rPr>
          <w:rFonts w:ascii="仿宋" w:hAnsi="仿宋" w:cs="宋体" w:eastAsia="仿宋"/>
          <w:sz w:val="32"/>
          <w:szCs w:val="32"/>
        </w:rPr>
        <w:t>送达方式：</w:t>
      </w:r>
      <w:r>
        <w:rPr>
          <w:rFonts w:ascii="仿宋" w:hAnsi="仿宋" w:cs="宋体" w:eastAsia="仿宋"/>
          <w:sz w:val="32"/>
          <w:szCs w:val="32"/>
          <w:lang w:val="en-US" w:eastAsia="zh-CN"/>
        </w:rPr>
        <w:t>无需送达</w:t>
      </w:r>
    </w:p>
    <w:p>
      <w:pPr>
        <w:pStyle w:val="Style14"/>
        <w:keepNext w:val="false"/>
        <w:keepLines w:val="false"/>
        <w:pageBreakBefore w:val="false"/>
        <w:overflowPunct w:val="true"/>
        <w:bidi w:val="0"/>
        <w:snapToGrid w:val="true"/>
        <w:spacing w:lineRule="exact" w:line="520"/>
        <w:ind w:firstLine="630"/>
        <w:textAlignment w:val="auto"/>
        <w:rPr>
          <w:rFonts w:ascii="楷体" w:hAnsi="楷体" w:eastAsia="楷体" w:cs="宋体"/>
          <w:b/>
          <w:b/>
          <w:sz w:val="32"/>
          <w:szCs w:val="32"/>
        </w:rPr>
      </w:pPr>
      <w:r>
        <w:rPr>
          <w:rFonts w:ascii="楷体" w:hAnsi="楷体" w:cs="宋体" w:eastAsia="楷体"/>
          <w:b/>
          <w:sz w:val="32"/>
          <w:szCs w:val="32"/>
        </w:rPr>
        <w:t>（七）缴存业务</w:t>
      </w:r>
      <w:r>
        <w:rPr>
          <w:rFonts w:eastAsia="楷体" w:cs="宋体" w:ascii="楷体" w:hAnsi="楷体"/>
          <w:b/>
          <w:sz w:val="32"/>
          <w:szCs w:val="32"/>
        </w:rPr>
        <w:t>--</w:t>
      </w:r>
      <w:r>
        <w:rPr>
          <w:rFonts w:ascii="楷体" w:hAnsi="楷体" w:cs="宋体" w:eastAsia="楷体"/>
          <w:b/>
          <w:sz w:val="32"/>
          <w:szCs w:val="32"/>
        </w:rPr>
        <w:t>住房公积金单位合并、分立、撤销、解散、破产</w:t>
      </w:r>
    </w:p>
    <w:p>
      <w:pPr>
        <w:pStyle w:val="Style14"/>
        <w:keepNext w:val="false"/>
        <w:keepLines w:val="false"/>
        <w:pageBreakBefore w:val="false"/>
        <w:overflowPunct w:val="true"/>
        <w:bidi w:val="0"/>
        <w:snapToGrid w:val="true"/>
        <w:spacing w:lineRule="exact" w:line="520"/>
        <w:ind w:firstLine="630"/>
        <w:textAlignment w:val="auto"/>
        <w:rPr>
          <w:rFonts w:ascii="仿宋" w:hAnsi="仿宋" w:eastAsia="仿宋" w:cs="宋体"/>
          <w:sz w:val="32"/>
          <w:szCs w:val="32"/>
          <w:lang w:val="en-US" w:eastAsia="zh-CN"/>
        </w:rPr>
      </w:pPr>
      <w:r>
        <w:rPr>
          <w:rFonts w:ascii="仿宋" w:hAnsi="仿宋" w:cs="宋体" w:eastAsia="仿宋"/>
          <w:sz w:val="32"/>
          <w:szCs w:val="32"/>
        </w:rPr>
        <w:t>办理结果：</w:t>
      </w:r>
      <w:r>
        <w:rPr>
          <w:rFonts w:ascii="仿宋" w:hAnsi="仿宋" w:cs="宋体" w:eastAsia="仿宋"/>
          <w:sz w:val="32"/>
          <w:szCs w:val="32"/>
          <w:lang w:val="en-US" w:eastAsia="zh-CN"/>
        </w:rPr>
        <w:t>单位设立或销户</w:t>
      </w:r>
    </w:p>
    <w:p>
      <w:pPr>
        <w:pStyle w:val="Style14"/>
        <w:keepNext w:val="false"/>
        <w:keepLines w:val="false"/>
        <w:pageBreakBefore w:val="false"/>
        <w:overflowPunct w:val="true"/>
        <w:bidi w:val="0"/>
        <w:snapToGrid w:val="true"/>
        <w:spacing w:lineRule="exact" w:line="520"/>
        <w:ind w:firstLine="630"/>
        <w:textAlignment w:val="auto"/>
        <w:rPr>
          <w:rFonts w:ascii="仿宋" w:hAnsi="仿宋" w:eastAsia="仿宋" w:cs="宋体"/>
          <w:sz w:val="32"/>
          <w:szCs w:val="32"/>
          <w:lang w:val="en-US" w:eastAsia="zh-CN"/>
        </w:rPr>
      </w:pPr>
      <w:r>
        <w:rPr>
          <w:rFonts w:ascii="仿宋" w:hAnsi="仿宋" w:cs="宋体" w:eastAsia="仿宋"/>
          <w:sz w:val="32"/>
          <w:szCs w:val="32"/>
        </w:rPr>
        <w:t>送达方式：</w:t>
      </w:r>
      <w:r>
        <w:rPr>
          <w:rFonts w:ascii="仿宋" w:hAnsi="仿宋" w:cs="宋体" w:eastAsia="仿宋"/>
          <w:sz w:val="32"/>
          <w:szCs w:val="32"/>
          <w:lang w:val="en-US" w:eastAsia="zh-CN"/>
        </w:rPr>
        <w:t>无需送达</w:t>
      </w:r>
    </w:p>
    <w:p>
      <w:pPr>
        <w:pStyle w:val="Style14"/>
        <w:keepNext w:val="false"/>
        <w:keepLines w:val="false"/>
        <w:pageBreakBefore w:val="false"/>
        <w:overflowPunct w:val="true"/>
        <w:bidi w:val="0"/>
        <w:snapToGrid w:val="true"/>
        <w:spacing w:lineRule="exact" w:line="520"/>
        <w:ind w:firstLine="630"/>
        <w:textAlignment w:val="auto"/>
        <w:rPr>
          <w:rFonts w:ascii="楷体" w:hAnsi="楷体" w:eastAsia="楷体" w:cs="宋体"/>
          <w:b/>
          <w:b/>
          <w:sz w:val="32"/>
          <w:szCs w:val="32"/>
        </w:rPr>
      </w:pPr>
      <w:r>
        <w:rPr>
          <w:rFonts w:ascii="楷体" w:hAnsi="楷体" w:cs="宋体" w:eastAsia="楷体"/>
          <w:b/>
          <w:sz w:val="32"/>
          <w:szCs w:val="32"/>
        </w:rPr>
        <w:t>（八）缴存业务</w:t>
      </w:r>
      <w:r>
        <w:rPr>
          <w:rFonts w:eastAsia="楷体" w:cs="宋体" w:ascii="楷体" w:hAnsi="楷体"/>
          <w:b/>
          <w:sz w:val="32"/>
          <w:szCs w:val="32"/>
        </w:rPr>
        <w:t>--</w:t>
      </w:r>
      <w:r>
        <w:rPr>
          <w:rFonts w:ascii="楷体" w:hAnsi="楷体" w:cs="宋体" w:eastAsia="楷体"/>
          <w:b/>
          <w:sz w:val="32"/>
          <w:szCs w:val="32"/>
        </w:rPr>
        <w:t>单位缓缴住房公积金、调整住房公积金缴存比例</w:t>
      </w:r>
    </w:p>
    <w:p>
      <w:pPr>
        <w:pStyle w:val="Style14"/>
        <w:keepNext w:val="false"/>
        <w:keepLines w:val="false"/>
        <w:pageBreakBefore w:val="false"/>
        <w:overflowPunct w:val="true"/>
        <w:bidi w:val="0"/>
        <w:snapToGrid w:val="true"/>
        <w:spacing w:lineRule="exact" w:line="520"/>
        <w:ind w:firstLine="630"/>
        <w:textAlignment w:val="auto"/>
        <w:rPr>
          <w:rFonts w:ascii="仿宋" w:hAnsi="仿宋" w:eastAsia="仿宋" w:cs="宋体"/>
          <w:sz w:val="32"/>
          <w:szCs w:val="32"/>
          <w:lang w:val="en-US" w:eastAsia="zh-CN"/>
        </w:rPr>
      </w:pPr>
      <w:r>
        <w:rPr>
          <w:rFonts w:ascii="仿宋" w:hAnsi="仿宋" w:cs="宋体" w:eastAsia="仿宋"/>
          <w:sz w:val="32"/>
          <w:szCs w:val="32"/>
        </w:rPr>
        <w:t>办理结果：</w:t>
      </w:r>
      <w:r>
        <w:rPr>
          <w:rFonts w:ascii="仿宋" w:hAnsi="仿宋" w:cs="宋体" w:eastAsia="仿宋"/>
          <w:sz w:val="32"/>
          <w:szCs w:val="32"/>
          <w:lang w:val="en-US" w:eastAsia="zh-CN"/>
        </w:rPr>
        <w:t>缓缴或调整比例</w:t>
      </w:r>
    </w:p>
    <w:p>
      <w:pPr>
        <w:pStyle w:val="Style14"/>
        <w:keepNext w:val="false"/>
        <w:keepLines w:val="false"/>
        <w:pageBreakBefore w:val="false"/>
        <w:overflowPunct w:val="true"/>
        <w:bidi w:val="0"/>
        <w:snapToGrid w:val="true"/>
        <w:spacing w:lineRule="exact" w:line="520"/>
        <w:ind w:firstLine="630"/>
        <w:textAlignment w:val="auto"/>
        <w:rPr>
          <w:rFonts w:ascii="仿宋" w:hAnsi="仿宋" w:eastAsia="仿宋" w:cs="宋体"/>
          <w:sz w:val="32"/>
          <w:szCs w:val="32"/>
          <w:lang w:val="en-US" w:eastAsia="zh-CN"/>
        </w:rPr>
      </w:pPr>
      <w:r>
        <w:rPr>
          <w:rFonts w:ascii="仿宋" w:hAnsi="仿宋" w:cs="宋体" w:eastAsia="仿宋"/>
          <w:sz w:val="32"/>
          <w:szCs w:val="32"/>
        </w:rPr>
        <w:t>送达方式：</w:t>
      </w:r>
      <w:r>
        <w:rPr>
          <w:rFonts w:ascii="仿宋" w:hAnsi="仿宋" w:cs="宋体" w:eastAsia="仿宋"/>
          <w:sz w:val="32"/>
          <w:szCs w:val="32"/>
          <w:lang w:val="en-US" w:eastAsia="zh-CN"/>
        </w:rPr>
        <w:t>无需送达</w:t>
      </w:r>
    </w:p>
    <w:p>
      <w:pPr>
        <w:pStyle w:val="Style14"/>
        <w:keepNext w:val="false"/>
        <w:keepLines w:val="false"/>
        <w:pageBreakBefore w:val="false"/>
        <w:overflowPunct w:val="true"/>
        <w:bidi w:val="0"/>
        <w:snapToGrid w:val="true"/>
        <w:spacing w:lineRule="exact" w:line="520"/>
        <w:ind w:firstLine="630"/>
        <w:textAlignment w:val="auto"/>
        <w:rPr>
          <w:rFonts w:ascii="楷体" w:hAnsi="楷体" w:eastAsia="楷体" w:cs="宋体"/>
          <w:b/>
          <w:b/>
          <w:sz w:val="32"/>
          <w:szCs w:val="32"/>
        </w:rPr>
      </w:pPr>
      <w:r>
        <w:rPr>
          <w:rFonts w:ascii="楷体" w:hAnsi="楷体" w:cs="宋体" w:eastAsia="楷体"/>
          <w:b/>
          <w:sz w:val="32"/>
          <w:szCs w:val="32"/>
        </w:rPr>
        <w:t>（九）缴存业务</w:t>
      </w:r>
      <w:r>
        <w:rPr>
          <w:rFonts w:eastAsia="楷体" w:cs="宋体" w:ascii="楷体" w:hAnsi="楷体"/>
          <w:b/>
          <w:sz w:val="32"/>
          <w:szCs w:val="32"/>
        </w:rPr>
        <w:t>--</w:t>
      </w:r>
      <w:r>
        <w:rPr>
          <w:rFonts w:ascii="楷体" w:hAnsi="楷体" w:cs="宋体" w:eastAsia="楷体"/>
          <w:b/>
          <w:sz w:val="32"/>
          <w:szCs w:val="32"/>
        </w:rPr>
        <w:t>住房公积金账户冻结、解冻</w:t>
      </w:r>
    </w:p>
    <w:p>
      <w:pPr>
        <w:pStyle w:val="Style14"/>
        <w:keepNext w:val="false"/>
        <w:keepLines w:val="false"/>
        <w:pageBreakBefore w:val="false"/>
        <w:overflowPunct w:val="true"/>
        <w:bidi w:val="0"/>
        <w:snapToGrid w:val="true"/>
        <w:spacing w:lineRule="exact" w:line="520"/>
        <w:ind w:firstLine="630"/>
        <w:textAlignment w:val="auto"/>
        <w:rPr>
          <w:rFonts w:ascii="仿宋" w:hAnsi="仿宋" w:eastAsia="仿宋" w:cs="宋体"/>
          <w:sz w:val="32"/>
          <w:szCs w:val="32"/>
          <w:lang w:val="en-US" w:eastAsia="zh-CN"/>
        </w:rPr>
      </w:pPr>
      <w:r>
        <w:rPr>
          <w:rFonts w:ascii="仿宋" w:hAnsi="仿宋" w:cs="宋体" w:eastAsia="仿宋"/>
          <w:sz w:val="32"/>
          <w:szCs w:val="32"/>
        </w:rPr>
        <w:t>办理结果：</w:t>
      </w:r>
      <w:r>
        <w:rPr>
          <w:rFonts w:ascii="仿宋" w:hAnsi="仿宋" w:cs="宋体" w:eastAsia="仿宋"/>
          <w:sz w:val="32"/>
          <w:szCs w:val="32"/>
          <w:lang w:val="en-US" w:eastAsia="zh-CN"/>
        </w:rPr>
        <w:t>账户冻结、解冻完成</w:t>
      </w:r>
    </w:p>
    <w:p>
      <w:pPr>
        <w:pStyle w:val="Style14"/>
        <w:keepNext w:val="false"/>
        <w:keepLines w:val="false"/>
        <w:pageBreakBefore w:val="false"/>
        <w:overflowPunct w:val="true"/>
        <w:bidi w:val="0"/>
        <w:snapToGrid w:val="true"/>
        <w:spacing w:lineRule="exact" w:line="520"/>
        <w:ind w:firstLine="630"/>
        <w:textAlignment w:val="auto"/>
        <w:rPr>
          <w:rFonts w:ascii="仿宋" w:hAnsi="仿宋" w:eastAsia="仿宋" w:cs="宋体"/>
          <w:sz w:val="32"/>
          <w:szCs w:val="32"/>
          <w:lang w:val="en-US" w:eastAsia="zh-CN"/>
        </w:rPr>
      </w:pPr>
      <w:r>
        <w:rPr>
          <w:rFonts w:ascii="仿宋" w:hAnsi="仿宋" w:cs="宋体" w:eastAsia="仿宋"/>
          <w:sz w:val="32"/>
          <w:szCs w:val="32"/>
        </w:rPr>
        <w:t>送达方式：</w:t>
      </w:r>
      <w:r>
        <w:rPr>
          <w:rFonts w:ascii="仿宋" w:hAnsi="仿宋" w:cs="宋体" w:eastAsia="仿宋"/>
          <w:sz w:val="32"/>
          <w:szCs w:val="32"/>
          <w:lang w:val="en-US" w:eastAsia="zh-CN"/>
        </w:rPr>
        <w:t>无需送达</w:t>
      </w:r>
    </w:p>
    <w:p>
      <w:pPr>
        <w:pStyle w:val="Style14"/>
        <w:keepNext w:val="false"/>
        <w:keepLines w:val="false"/>
        <w:pageBreakBefore w:val="false"/>
        <w:overflowPunct w:val="true"/>
        <w:bidi w:val="0"/>
        <w:snapToGrid w:val="true"/>
        <w:spacing w:lineRule="exact" w:line="520"/>
        <w:textAlignment w:val="auto"/>
        <w:rPr>
          <w:rFonts w:ascii="黑体" w:hAnsi="黑体" w:eastAsia="黑体" w:cs="宋体"/>
          <w:bCs/>
          <w:sz w:val="32"/>
          <w:szCs w:val="32"/>
        </w:rPr>
      </w:pPr>
      <w:r>
        <w:rPr>
          <w:rFonts w:ascii="黑体" w:hAnsi="黑体" w:cs="宋体" w:eastAsia="黑体"/>
          <w:bCs/>
          <w:sz w:val="32"/>
          <w:szCs w:val="32"/>
        </w:rPr>
        <w:t>十</w:t>
      </w:r>
      <w:r>
        <w:rPr>
          <w:rFonts w:ascii="黑体" w:hAnsi="黑体" w:cs="宋体" w:eastAsia="黑体"/>
          <w:bCs/>
          <w:color w:val="000000"/>
          <w:sz w:val="32"/>
          <w:szCs w:val="32"/>
        </w:rPr>
        <w:t>二</w:t>
      </w:r>
      <w:r>
        <w:rPr>
          <w:rFonts w:ascii="黑体" w:hAnsi="黑体" w:cs="宋体" w:eastAsia="黑体"/>
          <w:bCs/>
          <w:sz w:val="32"/>
          <w:szCs w:val="32"/>
        </w:rPr>
        <w:t>、办理地点</w:t>
      </w:r>
    </w:p>
    <w:p>
      <w:pPr>
        <w:pStyle w:val="Style14"/>
        <w:keepNext w:val="false"/>
        <w:keepLines w:val="false"/>
        <w:pageBreakBefore w:val="false"/>
        <w:overflowPunct w:val="true"/>
        <w:bidi w:val="0"/>
        <w:snapToGrid w:val="true"/>
        <w:spacing w:lineRule="exact" w:line="520"/>
        <w:ind w:hanging="0"/>
        <w:textAlignment w:val="auto"/>
        <w:rPr>
          <w:rFonts w:ascii="仿宋" w:hAnsi="仿宋" w:eastAsia="仿宋" w:cs="仿宋_GB2312"/>
          <w:sz w:val="30"/>
          <w:szCs w:val="30"/>
        </w:rPr>
      </w:pPr>
      <w:r>
        <w:rPr>
          <w:rFonts w:ascii="仿宋" w:hAnsi="仿宋" w:cs="仿宋_GB2312" w:eastAsia="仿宋"/>
          <w:sz w:val="30"/>
          <w:szCs w:val="30"/>
        </w:rPr>
        <w:t>州本级：湘西高新区吉凤街道办事处武陵山大道</w:t>
      </w:r>
      <w:r>
        <w:rPr>
          <w:rFonts w:eastAsia="仿宋" w:cs="仿宋_GB2312" w:ascii="仿宋" w:hAnsi="仿宋"/>
          <w:sz w:val="30"/>
          <w:szCs w:val="30"/>
        </w:rPr>
        <w:t>21</w:t>
      </w:r>
      <w:r>
        <w:rPr>
          <w:rFonts w:ascii="仿宋" w:hAnsi="仿宋" w:cs="仿宋_GB2312" w:eastAsia="仿宋"/>
          <w:sz w:val="30"/>
          <w:szCs w:val="30"/>
        </w:rPr>
        <w:t>号州政务服务中心住房公积金窗口</w:t>
      </w:r>
    </w:p>
    <w:p>
      <w:pPr>
        <w:pStyle w:val="Style14"/>
        <w:keepNext w:val="false"/>
        <w:keepLines w:val="false"/>
        <w:pageBreakBefore w:val="false"/>
        <w:overflowPunct w:val="true"/>
        <w:bidi w:val="0"/>
        <w:snapToGrid w:val="true"/>
        <w:spacing w:lineRule="exact" w:line="520"/>
        <w:ind w:hanging="0"/>
        <w:textAlignment w:val="auto"/>
        <w:rPr>
          <w:rFonts w:ascii="仿宋" w:hAnsi="仿宋" w:eastAsia="仿宋" w:cs="仿宋_GB2312"/>
          <w:sz w:val="30"/>
          <w:szCs w:val="30"/>
        </w:rPr>
      </w:pPr>
      <w:r>
        <w:rPr>
          <w:rFonts w:ascii="仿宋" w:hAnsi="仿宋" w:cs="仿宋_GB2312" w:eastAsia="仿宋"/>
          <w:sz w:val="30"/>
          <w:szCs w:val="30"/>
        </w:rPr>
        <w:t>吉首市：吉首市武陵西路</w:t>
      </w:r>
      <w:r>
        <w:rPr>
          <w:rFonts w:eastAsia="仿宋" w:cs="仿宋_GB2312" w:ascii="仿宋" w:hAnsi="仿宋"/>
          <w:sz w:val="30"/>
          <w:szCs w:val="30"/>
        </w:rPr>
        <w:t>15</w:t>
      </w:r>
      <w:r>
        <w:rPr>
          <w:rFonts w:ascii="仿宋" w:hAnsi="仿宋" w:cs="仿宋_GB2312" w:eastAsia="仿宋"/>
          <w:sz w:val="30"/>
          <w:szCs w:val="30"/>
        </w:rPr>
        <w:t>号州住房公积金管理中心</w:t>
      </w:r>
    </w:p>
    <w:p>
      <w:pPr>
        <w:pStyle w:val="Style14"/>
        <w:keepNext w:val="false"/>
        <w:keepLines w:val="false"/>
        <w:pageBreakBefore w:val="false"/>
        <w:overflowPunct w:val="true"/>
        <w:bidi w:val="0"/>
        <w:snapToGrid w:val="true"/>
        <w:spacing w:lineRule="exact" w:line="520"/>
        <w:ind w:hanging="0"/>
        <w:textAlignment w:val="auto"/>
        <w:rPr>
          <w:rFonts w:ascii="仿宋" w:hAnsi="仿宋" w:eastAsia="仿宋" w:cs="仿宋_GB2312"/>
          <w:sz w:val="30"/>
          <w:szCs w:val="30"/>
        </w:rPr>
      </w:pPr>
      <w:r>
        <w:rPr>
          <w:rFonts w:ascii="仿宋" w:hAnsi="仿宋" w:cs="仿宋_GB2312" w:eastAsia="仿宋"/>
          <w:sz w:val="30"/>
          <w:szCs w:val="30"/>
        </w:rPr>
        <w:t>泸溪县：泸溪县白沙镇盘瓠花园售楼部旁边</w:t>
      </w:r>
    </w:p>
    <w:p>
      <w:pPr>
        <w:pStyle w:val="Style14"/>
        <w:keepNext w:val="false"/>
        <w:keepLines w:val="false"/>
        <w:pageBreakBefore w:val="false"/>
        <w:overflowPunct w:val="true"/>
        <w:bidi w:val="0"/>
        <w:snapToGrid w:val="true"/>
        <w:spacing w:lineRule="exact" w:line="520"/>
        <w:ind w:hanging="0"/>
        <w:textAlignment w:val="auto"/>
        <w:rPr>
          <w:rFonts w:ascii="仿宋" w:hAnsi="仿宋" w:eastAsia="仿宋" w:cs="仿宋_GB2312"/>
          <w:sz w:val="30"/>
          <w:szCs w:val="30"/>
        </w:rPr>
      </w:pPr>
      <w:r>
        <w:rPr>
          <w:rFonts w:ascii="仿宋" w:hAnsi="仿宋" w:cs="仿宋_GB2312" w:eastAsia="仿宋"/>
          <w:sz w:val="30"/>
          <w:szCs w:val="30"/>
        </w:rPr>
        <w:t>凤凰县：</w:t>
      </w:r>
      <w:r>
        <w:rPr>
          <w:rFonts w:ascii="仿宋" w:hAnsi="仿宋" w:cs="仿宋_GB2312" w:eastAsia="仿宋"/>
          <w:spacing w:val="-17"/>
          <w:sz w:val="30"/>
          <w:szCs w:val="30"/>
        </w:rPr>
        <w:t>凤凰县沱江镇</w:t>
      </w:r>
      <w:r>
        <w:rPr>
          <w:rFonts w:eastAsia="仿宋" w:cs="仿宋_GB2312" w:ascii="仿宋" w:hAnsi="仿宋"/>
          <w:spacing w:val="-17"/>
          <w:sz w:val="30"/>
          <w:szCs w:val="30"/>
        </w:rPr>
        <w:t>G354</w:t>
      </w:r>
      <w:r>
        <w:rPr>
          <w:rFonts w:ascii="仿宋" w:hAnsi="仿宋" w:cs="仿宋_GB2312" w:eastAsia="仿宋"/>
          <w:spacing w:val="-17"/>
          <w:sz w:val="30"/>
          <w:szCs w:val="30"/>
        </w:rPr>
        <w:t>国道北侧县政务服务中心住房公积金窗口</w:t>
      </w:r>
    </w:p>
    <w:p>
      <w:pPr>
        <w:pStyle w:val="Style14"/>
        <w:keepNext w:val="false"/>
        <w:keepLines w:val="false"/>
        <w:pageBreakBefore w:val="false"/>
        <w:overflowPunct w:val="true"/>
        <w:bidi w:val="0"/>
        <w:snapToGrid w:val="true"/>
        <w:spacing w:lineRule="exact" w:line="520"/>
        <w:ind w:hanging="0"/>
        <w:textAlignment w:val="auto"/>
        <w:rPr>
          <w:rFonts w:ascii="仿宋" w:hAnsi="仿宋" w:eastAsia="仿宋" w:cs="仿宋_GB2312"/>
          <w:spacing w:val="-17"/>
          <w:sz w:val="30"/>
          <w:szCs w:val="30"/>
        </w:rPr>
      </w:pPr>
      <w:r>
        <w:rPr>
          <w:rFonts w:ascii="仿宋" w:hAnsi="仿宋" w:cs="仿宋_GB2312" w:eastAsia="仿宋"/>
          <w:sz w:val="30"/>
          <w:szCs w:val="30"/>
        </w:rPr>
        <w:t>古丈县：</w:t>
      </w:r>
      <w:r>
        <w:rPr>
          <w:rFonts w:ascii="仿宋" w:hAnsi="仿宋" w:cs="仿宋_GB2312" w:eastAsia="仿宋"/>
          <w:spacing w:val="-17"/>
          <w:sz w:val="30"/>
          <w:szCs w:val="30"/>
        </w:rPr>
        <w:t>古丈县古阳镇茶城路财苑小区政务服务中心住房公积金窗口</w:t>
      </w:r>
    </w:p>
    <w:p>
      <w:pPr>
        <w:pStyle w:val="Style14"/>
        <w:keepNext w:val="false"/>
        <w:keepLines w:val="false"/>
        <w:pageBreakBefore w:val="false"/>
        <w:overflowPunct w:val="true"/>
        <w:bidi w:val="0"/>
        <w:snapToGrid w:val="true"/>
        <w:spacing w:lineRule="exact" w:line="520"/>
        <w:ind w:hanging="0"/>
        <w:textAlignment w:val="auto"/>
        <w:rPr>
          <w:rFonts w:ascii="仿宋" w:hAnsi="仿宋" w:eastAsia="仿宋" w:cs="仿宋_GB2312"/>
          <w:sz w:val="30"/>
          <w:szCs w:val="30"/>
        </w:rPr>
      </w:pPr>
      <w:r>
        <w:rPr>
          <w:rFonts w:ascii="仿宋" w:hAnsi="仿宋" w:cs="仿宋_GB2312" w:eastAsia="仿宋"/>
          <w:sz w:val="30"/>
          <w:szCs w:val="30"/>
        </w:rPr>
        <w:t>花垣县：花垣县边城大道县政务服务中心住房公积金窗口</w:t>
      </w:r>
    </w:p>
    <w:p>
      <w:pPr>
        <w:pStyle w:val="Style14"/>
        <w:keepNext w:val="false"/>
        <w:keepLines w:val="false"/>
        <w:pageBreakBefore w:val="false"/>
        <w:overflowPunct w:val="true"/>
        <w:bidi w:val="0"/>
        <w:snapToGrid w:val="true"/>
        <w:spacing w:lineRule="exact" w:line="520"/>
        <w:ind w:hanging="0"/>
        <w:textAlignment w:val="auto"/>
        <w:rPr>
          <w:rFonts w:ascii="仿宋" w:hAnsi="仿宋" w:eastAsia="仿宋" w:cs="仿宋_GB2312"/>
          <w:sz w:val="30"/>
          <w:szCs w:val="30"/>
        </w:rPr>
      </w:pPr>
      <w:r>
        <w:rPr>
          <w:rFonts w:ascii="仿宋" w:hAnsi="仿宋" w:cs="仿宋_GB2312" w:eastAsia="仿宋"/>
          <w:sz w:val="30"/>
          <w:szCs w:val="30"/>
        </w:rPr>
        <w:t>保靖县：保靖县迁陵镇魏竹路县政务服务中心住房公积金窗口</w:t>
      </w:r>
    </w:p>
    <w:p>
      <w:pPr>
        <w:pStyle w:val="Style14"/>
        <w:keepNext w:val="false"/>
        <w:keepLines w:val="false"/>
        <w:pageBreakBefore w:val="false"/>
        <w:overflowPunct w:val="true"/>
        <w:bidi w:val="0"/>
        <w:snapToGrid w:val="true"/>
        <w:spacing w:lineRule="exact" w:line="520"/>
        <w:ind w:hanging="0"/>
        <w:textAlignment w:val="auto"/>
        <w:rPr>
          <w:rFonts w:ascii="仿宋" w:hAnsi="仿宋" w:eastAsia="仿宋" w:cs="仿宋_GB2312"/>
          <w:spacing w:val="-17"/>
          <w:sz w:val="30"/>
          <w:szCs w:val="30"/>
        </w:rPr>
      </w:pPr>
      <w:r>
        <w:rPr>
          <w:rFonts w:ascii="仿宋" w:hAnsi="仿宋" w:cs="仿宋_GB2312" w:eastAsia="仿宋"/>
          <w:sz w:val="30"/>
          <w:szCs w:val="30"/>
        </w:rPr>
        <w:t>永顺县：</w:t>
      </w:r>
      <w:r>
        <w:rPr>
          <w:rFonts w:ascii="仿宋" w:hAnsi="仿宋" w:cs="仿宋_GB2312" w:eastAsia="仿宋"/>
          <w:spacing w:val="-17"/>
          <w:sz w:val="30"/>
          <w:szCs w:val="30"/>
        </w:rPr>
        <w:t>永顺县灵溪镇永顺大道</w:t>
      </w:r>
      <w:r>
        <w:rPr>
          <w:rFonts w:eastAsia="仿宋" w:cs="仿宋_GB2312" w:ascii="仿宋" w:hAnsi="仿宋"/>
          <w:spacing w:val="-17"/>
          <w:sz w:val="30"/>
          <w:szCs w:val="30"/>
        </w:rPr>
        <w:t>99</w:t>
      </w:r>
      <w:r>
        <w:rPr>
          <w:rFonts w:ascii="仿宋" w:hAnsi="仿宋" w:cs="仿宋_GB2312" w:eastAsia="仿宋"/>
          <w:spacing w:val="-17"/>
          <w:sz w:val="30"/>
          <w:szCs w:val="30"/>
        </w:rPr>
        <w:t>号县政务服务中心住房公积金窗口</w:t>
      </w:r>
    </w:p>
    <w:p>
      <w:pPr>
        <w:pStyle w:val="Style14"/>
        <w:keepNext w:val="false"/>
        <w:keepLines w:val="false"/>
        <w:pageBreakBefore w:val="false"/>
        <w:overflowPunct w:val="true"/>
        <w:bidi w:val="0"/>
        <w:snapToGrid w:val="true"/>
        <w:spacing w:lineRule="exact" w:line="520"/>
        <w:ind w:hanging="0"/>
        <w:textAlignment w:val="auto"/>
        <w:rPr>
          <w:rFonts w:ascii="黑体" w:hAnsi="黑体" w:eastAsia="黑体" w:cs="宋体"/>
          <w:bCs/>
          <w:sz w:val="32"/>
          <w:szCs w:val="32"/>
        </w:rPr>
      </w:pPr>
      <w:r>
        <w:rPr>
          <w:rFonts w:ascii="仿宋" w:hAnsi="仿宋" w:cs="仿宋_GB2312" w:eastAsia="仿宋"/>
          <w:sz w:val="30"/>
          <w:szCs w:val="30"/>
        </w:rPr>
        <w:t>龙山县：龙山县华塘街道龙山大道市民之家住房公积金窗口</w:t>
      </w:r>
    </w:p>
    <w:p>
      <w:pPr>
        <w:pStyle w:val="Style14"/>
        <w:keepNext w:val="false"/>
        <w:keepLines w:val="false"/>
        <w:pageBreakBefore w:val="false"/>
        <w:overflowPunct w:val="true"/>
        <w:bidi w:val="0"/>
        <w:snapToGrid w:val="true"/>
        <w:spacing w:lineRule="exact" w:line="520"/>
        <w:textAlignment w:val="auto"/>
        <w:rPr>
          <w:rFonts w:ascii="黑体" w:hAnsi="黑体" w:eastAsia="黑体" w:cs="宋体"/>
          <w:bCs/>
          <w:sz w:val="32"/>
          <w:szCs w:val="32"/>
        </w:rPr>
      </w:pPr>
      <w:r>
        <w:rPr>
          <w:rFonts w:ascii="黑体" w:hAnsi="黑体" w:cs="宋体" w:eastAsia="黑体"/>
          <w:bCs/>
          <w:sz w:val="32"/>
          <w:szCs w:val="32"/>
        </w:rPr>
        <w:t>十三、办理时间</w:t>
      </w:r>
    </w:p>
    <w:p>
      <w:pPr>
        <w:pStyle w:val="Style14"/>
        <w:keepNext w:val="false"/>
        <w:keepLines w:val="false"/>
        <w:pageBreakBefore w:val="false"/>
        <w:overflowPunct w:val="true"/>
        <w:bidi w:val="0"/>
        <w:snapToGrid w:val="true"/>
        <w:spacing w:lineRule="exact" w:line="520"/>
        <w:ind w:hanging="0"/>
        <w:textAlignment w:val="auto"/>
        <w:rPr>
          <w:rFonts w:ascii="仿宋" w:hAnsi="仿宋" w:eastAsia="仿宋" w:cs="仿宋_GB2312"/>
          <w:sz w:val="30"/>
          <w:szCs w:val="30"/>
        </w:rPr>
      </w:pPr>
      <w:r>
        <w:rPr>
          <w:rFonts w:ascii="仿宋" w:hAnsi="仿宋" w:cs="仿宋_GB2312" w:eastAsia="仿宋"/>
          <w:sz w:val="30"/>
          <w:szCs w:val="30"/>
        </w:rPr>
        <w:t>州本级：法定工作日</w:t>
      </w:r>
      <w:r>
        <w:rPr>
          <w:rFonts w:ascii="仿宋" w:hAnsi="仿宋" w:cs="仿宋_GB2312" w:eastAsia="仿宋"/>
          <w:sz w:val="30"/>
          <w:szCs w:val="30"/>
          <w:lang w:val="en-US" w:eastAsia="zh-CN"/>
        </w:rPr>
        <w:t xml:space="preserve"> </w:t>
      </w:r>
      <w:r>
        <w:rPr>
          <w:rFonts w:ascii="仿宋" w:hAnsi="仿宋" w:cs="仿宋_GB2312" w:eastAsia="仿宋"/>
          <w:sz w:val="30"/>
          <w:szCs w:val="30"/>
        </w:rPr>
        <w:t xml:space="preserve"> 上午</w:t>
      </w:r>
      <w:r>
        <w:rPr>
          <w:rFonts w:eastAsia="仿宋" w:cs="仿宋_GB2312" w:ascii="仿宋" w:hAnsi="仿宋"/>
          <w:sz w:val="30"/>
          <w:szCs w:val="30"/>
        </w:rPr>
        <w:t>9</w:t>
      </w:r>
      <w:r>
        <w:rPr>
          <w:rFonts w:ascii="仿宋" w:hAnsi="仿宋" w:cs="仿宋_GB2312" w:eastAsia="仿宋"/>
          <w:sz w:val="30"/>
          <w:szCs w:val="30"/>
        </w:rPr>
        <w:t>：</w:t>
      </w:r>
      <w:r>
        <w:rPr>
          <w:rFonts w:eastAsia="仿宋" w:cs="仿宋_GB2312" w:ascii="仿宋" w:hAnsi="仿宋"/>
          <w:sz w:val="30"/>
          <w:szCs w:val="30"/>
        </w:rPr>
        <w:t>00-12</w:t>
      </w:r>
      <w:r>
        <w:rPr>
          <w:rFonts w:ascii="仿宋" w:hAnsi="仿宋" w:cs="仿宋_GB2312" w:eastAsia="仿宋"/>
          <w:sz w:val="30"/>
          <w:szCs w:val="30"/>
        </w:rPr>
        <w:t>：</w:t>
      </w:r>
      <w:r>
        <w:rPr>
          <w:rFonts w:eastAsia="仿宋" w:cs="仿宋_GB2312" w:ascii="仿宋" w:hAnsi="仿宋"/>
          <w:sz w:val="30"/>
          <w:szCs w:val="30"/>
        </w:rPr>
        <w:t xml:space="preserve">00 </w:t>
      </w:r>
      <w:r>
        <w:rPr>
          <w:rFonts w:ascii="仿宋" w:hAnsi="仿宋" w:cs="仿宋_GB2312" w:eastAsia="仿宋"/>
          <w:sz w:val="30"/>
          <w:szCs w:val="30"/>
        </w:rPr>
        <w:t>下午</w:t>
      </w:r>
      <w:r>
        <w:rPr>
          <w:rFonts w:eastAsia="仿宋" w:cs="仿宋_GB2312" w:ascii="仿宋" w:hAnsi="仿宋"/>
          <w:sz w:val="30"/>
          <w:szCs w:val="30"/>
        </w:rPr>
        <w:t>13</w:t>
      </w:r>
      <w:r>
        <w:rPr>
          <w:rFonts w:ascii="仿宋" w:hAnsi="仿宋" w:cs="仿宋_GB2312" w:eastAsia="仿宋"/>
          <w:sz w:val="30"/>
          <w:szCs w:val="30"/>
        </w:rPr>
        <w:t>：</w:t>
      </w:r>
      <w:r>
        <w:rPr>
          <w:rFonts w:eastAsia="仿宋" w:cs="仿宋_GB2312" w:ascii="仿宋" w:hAnsi="仿宋"/>
          <w:sz w:val="30"/>
          <w:szCs w:val="30"/>
        </w:rPr>
        <w:t>30-17</w:t>
      </w:r>
      <w:r>
        <w:rPr>
          <w:rFonts w:ascii="仿宋" w:hAnsi="仿宋" w:cs="仿宋_GB2312" w:eastAsia="仿宋"/>
          <w:sz w:val="30"/>
          <w:szCs w:val="30"/>
        </w:rPr>
        <w:t>：</w:t>
      </w:r>
      <w:r>
        <w:rPr>
          <w:rFonts w:eastAsia="仿宋" w:cs="仿宋_GB2312" w:ascii="仿宋" w:hAnsi="仿宋"/>
          <w:sz w:val="30"/>
          <w:szCs w:val="30"/>
        </w:rPr>
        <w:t>00</w:t>
      </w:r>
    </w:p>
    <w:p>
      <w:pPr>
        <w:pStyle w:val="Style14"/>
        <w:keepNext w:val="false"/>
        <w:keepLines w:val="false"/>
        <w:pageBreakBefore w:val="false"/>
        <w:overflowPunct w:val="true"/>
        <w:bidi w:val="0"/>
        <w:snapToGrid w:val="true"/>
        <w:spacing w:lineRule="exact" w:line="520"/>
        <w:ind w:hanging="0"/>
        <w:textAlignment w:val="auto"/>
        <w:rPr>
          <w:rFonts w:ascii="仿宋" w:hAnsi="仿宋" w:eastAsia="仿宋" w:cs="仿宋_GB2312"/>
          <w:sz w:val="30"/>
          <w:szCs w:val="30"/>
        </w:rPr>
      </w:pPr>
      <w:r>
        <w:rPr>
          <w:rFonts w:ascii="仿宋" w:hAnsi="仿宋" w:cs="仿宋_GB2312" w:eastAsia="仿宋"/>
          <w:sz w:val="30"/>
          <w:szCs w:val="30"/>
        </w:rPr>
        <w:t>吉首市：法定工作日  上午</w:t>
      </w:r>
      <w:r>
        <w:rPr>
          <w:rFonts w:eastAsia="仿宋" w:cs="仿宋_GB2312" w:ascii="仿宋" w:hAnsi="仿宋"/>
          <w:sz w:val="30"/>
          <w:szCs w:val="30"/>
        </w:rPr>
        <w:t>9</w:t>
      </w:r>
      <w:r>
        <w:rPr>
          <w:rFonts w:ascii="仿宋" w:hAnsi="仿宋" w:cs="仿宋_GB2312" w:eastAsia="仿宋"/>
          <w:sz w:val="30"/>
          <w:szCs w:val="30"/>
        </w:rPr>
        <w:t>：</w:t>
      </w:r>
      <w:r>
        <w:rPr>
          <w:rFonts w:eastAsia="仿宋" w:cs="仿宋_GB2312" w:ascii="仿宋" w:hAnsi="仿宋"/>
          <w:sz w:val="30"/>
          <w:szCs w:val="30"/>
        </w:rPr>
        <w:t>00-12</w:t>
      </w:r>
      <w:r>
        <w:rPr>
          <w:rFonts w:ascii="仿宋" w:hAnsi="仿宋" w:cs="仿宋_GB2312" w:eastAsia="仿宋"/>
          <w:sz w:val="30"/>
          <w:szCs w:val="30"/>
        </w:rPr>
        <w:t>：</w:t>
      </w:r>
      <w:r>
        <w:rPr>
          <w:rFonts w:eastAsia="仿宋" w:cs="仿宋_GB2312" w:ascii="仿宋" w:hAnsi="仿宋"/>
          <w:sz w:val="30"/>
          <w:szCs w:val="30"/>
        </w:rPr>
        <w:t xml:space="preserve">00 </w:t>
      </w:r>
      <w:r>
        <w:rPr>
          <w:rFonts w:ascii="仿宋" w:hAnsi="仿宋" w:cs="仿宋_GB2312" w:eastAsia="仿宋"/>
          <w:sz w:val="30"/>
          <w:szCs w:val="30"/>
        </w:rPr>
        <w:t>下午</w:t>
      </w:r>
      <w:r>
        <w:rPr>
          <w:rFonts w:eastAsia="仿宋" w:cs="仿宋_GB2312" w:ascii="仿宋" w:hAnsi="仿宋"/>
          <w:sz w:val="30"/>
          <w:szCs w:val="30"/>
        </w:rPr>
        <w:t>13</w:t>
      </w:r>
      <w:r>
        <w:rPr>
          <w:rFonts w:ascii="仿宋" w:hAnsi="仿宋" w:cs="仿宋_GB2312" w:eastAsia="仿宋"/>
          <w:sz w:val="30"/>
          <w:szCs w:val="30"/>
        </w:rPr>
        <w:t>：</w:t>
      </w:r>
      <w:r>
        <w:rPr>
          <w:rFonts w:eastAsia="仿宋" w:cs="仿宋_GB2312" w:ascii="仿宋" w:hAnsi="仿宋"/>
          <w:sz w:val="30"/>
          <w:szCs w:val="30"/>
        </w:rPr>
        <w:t>30-17</w:t>
      </w:r>
      <w:r>
        <w:rPr>
          <w:rFonts w:ascii="仿宋" w:hAnsi="仿宋" w:cs="仿宋_GB2312" w:eastAsia="仿宋"/>
          <w:sz w:val="30"/>
          <w:szCs w:val="30"/>
        </w:rPr>
        <w:t>：</w:t>
      </w:r>
      <w:r>
        <w:rPr>
          <w:rFonts w:eastAsia="仿宋" w:cs="仿宋_GB2312" w:ascii="仿宋" w:hAnsi="仿宋"/>
          <w:sz w:val="30"/>
          <w:szCs w:val="30"/>
        </w:rPr>
        <w:t>30</w:t>
      </w:r>
    </w:p>
    <w:p>
      <w:pPr>
        <w:pStyle w:val="Style14"/>
        <w:keepNext w:val="false"/>
        <w:keepLines w:val="false"/>
        <w:pageBreakBefore w:val="false"/>
        <w:overflowPunct w:val="true"/>
        <w:bidi w:val="0"/>
        <w:snapToGrid w:val="true"/>
        <w:spacing w:lineRule="exact" w:line="520"/>
        <w:ind w:hanging="0"/>
        <w:textAlignment w:val="auto"/>
        <w:rPr>
          <w:rFonts w:ascii="仿宋" w:hAnsi="仿宋" w:eastAsia="仿宋" w:cs="仿宋_GB2312"/>
          <w:sz w:val="30"/>
          <w:szCs w:val="30"/>
        </w:rPr>
      </w:pPr>
      <w:r>
        <w:rPr>
          <w:rFonts w:ascii="仿宋" w:hAnsi="仿宋" w:cs="仿宋_GB2312" w:eastAsia="仿宋"/>
          <w:sz w:val="30"/>
          <w:szCs w:val="30"/>
        </w:rPr>
        <w:t>泸溪县：法定工作日  上午</w:t>
      </w:r>
      <w:r>
        <w:rPr>
          <w:rFonts w:eastAsia="仿宋" w:cs="仿宋_GB2312" w:ascii="仿宋" w:hAnsi="仿宋"/>
          <w:sz w:val="30"/>
          <w:szCs w:val="30"/>
        </w:rPr>
        <w:t>9</w:t>
      </w:r>
      <w:r>
        <w:rPr>
          <w:rFonts w:ascii="仿宋" w:hAnsi="仿宋" w:cs="仿宋_GB2312" w:eastAsia="仿宋"/>
          <w:sz w:val="30"/>
          <w:szCs w:val="30"/>
        </w:rPr>
        <w:t>：</w:t>
      </w:r>
      <w:r>
        <w:rPr>
          <w:rFonts w:eastAsia="仿宋" w:cs="仿宋_GB2312" w:ascii="仿宋" w:hAnsi="仿宋"/>
          <w:sz w:val="30"/>
          <w:szCs w:val="30"/>
        </w:rPr>
        <w:t>00-12</w:t>
      </w:r>
      <w:r>
        <w:rPr>
          <w:rFonts w:ascii="仿宋" w:hAnsi="仿宋" w:cs="仿宋_GB2312" w:eastAsia="仿宋"/>
          <w:sz w:val="30"/>
          <w:szCs w:val="30"/>
        </w:rPr>
        <w:t>：</w:t>
      </w:r>
      <w:r>
        <w:rPr>
          <w:rFonts w:eastAsia="仿宋" w:cs="仿宋_GB2312" w:ascii="仿宋" w:hAnsi="仿宋"/>
          <w:sz w:val="30"/>
          <w:szCs w:val="30"/>
        </w:rPr>
        <w:t xml:space="preserve">00 </w:t>
      </w:r>
      <w:r>
        <w:rPr>
          <w:rFonts w:ascii="仿宋" w:hAnsi="仿宋" w:cs="仿宋_GB2312" w:eastAsia="仿宋"/>
          <w:sz w:val="30"/>
          <w:szCs w:val="30"/>
        </w:rPr>
        <w:t>下午</w:t>
      </w:r>
      <w:r>
        <w:rPr>
          <w:rFonts w:eastAsia="仿宋" w:cs="仿宋_GB2312" w:ascii="仿宋" w:hAnsi="仿宋"/>
          <w:sz w:val="30"/>
          <w:szCs w:val="30"/>
        </w:rPr>
        <w:t>13</w:t>
      </w:r>
      <w:r>
        <w:rPr>
          <w:rFonts w:ascii="仿宋" w:hAnsi="仿宋" w:cs="仿宋_GB2312" w:eastAsia="仿宋"/>
          <w:sz w:val="30"/>
          <w:szCs w:val="30"/>
        </w:rPr>
        <w:t>：</w:t>
      </w:r>
      <w:r>
        <w:rPr>
          <w:rFonts w:eastAsia="仿宋" w:cs="仿宋_GB2312" w:ascii="仿宋" w:hAnsi="仿宋"/>
          <w:sz w:val="30"/>
          <w:szCs w:val="30"/>
        </w:rPr>
        <w:t>30-17</w:t>
      </w:r>
      <w:r>
        <w:rPr>
          <w:rFonts w:ascii="仿宋" w:hAnsi="仿宋" w:cs="仿宋_GB2312" w:eastAsia="仿宋"/>
          <w:sz w:val="30"/>
          <w:szCs w:val="30"/>
        </w:rPr>
        <w:t>：</w:t>
      </w:r>
      <w:r>
        <w:rPr>
          <w:rFonts w:eastAsia="仿宋" w:cs="仿宋_GB2312" w:ascii="仿宋" w:hAnsi="仿宋"/>
          <w:sz w:val="30"/>
          <w:szCs w:val="30"/>
        </w:rPr>
        <w:t>30</w:t>
      </w:r>
    </w:p>
    <w:p>
      <w:pPr>
        <w:pStyle w:val="Style14"/>
        <w:keepNext w:val="false"/>
        <w:keepLines w:val="false"/>
        <w:pageBreakBefore w:val="false"/>
        <w:overflowPunct w:val="true"/>
        <w:bidi w:val="0"/>
        <w:snapToGrid w:val="true"/>
        <w:spacing w:lineRule="exact" w:line="520"/>
        <w:ind w:hanging="0"/>
        <w:textAlignment w:val="auto"/>
        <w:rPr>
          <w:rFonts w:ascii="仿宋" w:hAnsi="仿宋" w:eastAsia="仿宋" w:cs="仿宋_GB2312"/>
          <w:sz w:val="30"/>
          <w:szCs w:val="30"/>
        </w:rPr>
      </w:pPr>
      <w:r>
        <w:rPr>
          <w:rFonts w:ascii="仿宋" w:hAnsi="仿宋" w:cs="仿宋_GB2312" w:eastAsia="仿宋"/>
          <w:sz w:val="30"/>
          <w:szCs w:val="30"/>
        </w:rPr>
        <w:t>凤凰县：法定工作日  上午</w:t>
      </w:r>
      <w:r>
        <w:rPr>
          <w:rFonts w:eastAsia="仿宋" w:cs="仿宋_GB2312" w:ascii="仿宋" w:hAnsi="仿宋"/>
          <w:sz w:val="30"/>
          <w:szCs w:val="30"/>
        </w:rPr>
        <w:t>9</w:t>
      </w:r>
      <w:r>
        <w:rPr>
          <w:rFonts w:ascii="仿宋" w:hAnsi="仿宋" w:cs="仿宋_GB2312" w:eastAsia="仿宋"/>
          <w:sz w:val="30"/>
          <w:szCs w:val="30"/>
        </w:rPr>
        <w:t>：</w:t>
      </w:r>
      <w:r>
        <w:rPr>
          <w:rFonts w:eastAsia="仿宋" w:cs="仿宋_GB2312" w:ascii="仿宋" w:hAnsi="仿宋"/>
          <w:sz w:val="30"/>
          <w:szCs w:val="30"/>
        </w:rPr>
        <w:t>00-12</w:t>
      </w:r>
      <w:r>
        <w:rPr>
          <w:rFonts w:ascii="仿宋" w:hAnsi="仿宋" w:cs="仿宋_GB2312" w:eastAsia="仿宋"/>
          <w:sz w:val="30"/>
          <w:szCs w:val="30"/>
        </w:rPr>
        <w:t>：</w:t>
      </w:r>
      <w:r>
        <w:rPr>
          <w:rFonts w:eastAsia="仿宋" w:cs="仿宋_GB2312" w:ascii="仿宋" w:hAnsi="仿宋"/>
          <w:sz w:val="30"/>
          <w:szCs w:val="30"/>
        </w:rPr>
        <w:t xml:space="preserve">00 </w:t>
      </w:r>
      <w:r>
        <w:rPr>
          <w:rFonts w:ascii="仿宋" w:hAnsi="仿宋" w:cs="仿宋_GB2312" w:eastAsia="仿宋"/>
          <w:sz w:val="30"/>
          <w:szCs w:val="30"/>
        </w:rPr>
        <w:t>下午</w:t>
      </w:r>
      <w:r>
        <w:rPr>
          <w:rFonts w:eastAsia="仿宋" w:cs="仿宋_GB2312" w:ascii="仿宋" w:hAnsi="仿宋"/>
          <w:sz w:val="30"/>
          <w:szCs w:val="30"/>
        </w:rPr>
        <w:t>13</w:t>
      </w:r>
      <w:r>
        <w:rPr>
          <w:rFonts w:ascii="仿宋" w:hAnsi="仿宋" w:cs="仿宋_GB2312" w:eastAsia="仿宋"/>
          <w:sz w:val="30"/>
          <w:szCs w:val="30"/>
        </w:rPr>
        <w:t>：</w:t>
      </w:r>
      <w:r>
        <w:rPr>
          <w:rFonts w:eastAsia="仿宋" w:cs="仿宋_GB2312" w:ascii="仿宋" w:hAnsi="仿宋"/>
          <w:sz w:val="30"/>
          <w:szCs w:val="30"/>
        </w:rPr>
        <w:t>30-17</w:t>
      </w:r>
      <w:r>
        <w:rPr>
          <w:rFonts w:ascii="仿宋" w:hAnsi="仿宋" w:cs="仿宋_GB2312" w:eastAsia="仿宋"/>
          <w:sz w:val="30"/>
          <w:szCs w:val="30"/>
        </w:rPr>
        <w:t>：</w:t>
      </w:r>
      <w:r>
        <w:rPr>
          <w:rFonts w:eastAsia="仿宋" w:cs="仿宋_GB2312" w:ascii="仿宋" w:hAnsi="仿宋"/>
          <w:sz w:val="30"/>
          <w:szCs w:val="30"/>
        </w:rPr>
        <w:t>00</w:t>
      </w:r>
    </w:p>
    <w:p>
      <w:pPr>
        <w:pStyle w:val="Style14"/>
        <w:keepNext w:val="false"/>
        <w:keepLines w:val="false"/>
        <w:pageBreakBefore w:val="false"/>
        <w:overflowPunct w:val="true"/>
        <w:bidi w:val="0"/>
        <w:snapToGrid w:val="true"/>
        <w:spacing w:lineRule="exact" w:line="520"/>
        <w:ind w:hanging="0"/>
        <w:textAlignment w:val="auto"/>
        <w:rPr>
          <w:rFonts w:ascii="仿宋" w:hAnsi="仿宋" w:eastAsia="仿宋" w:cs="仿宋_GB2312"/>
          <w:sz w:val="30"/>
          <w:szCs w:val="30"/>
        </w:rPr>
      </w:pPr>
      <w:r>
        <w:rPr>
          <w:rFonts w:ascii="仿宋" w:hAnsi="仿宋" w:cs="仿宋_GB2312" w:eastAsia="仿宋"/>
          <w:sz w:val="30"/>
          <w:szCs w:val="30"/>
        </w:rPr>
        <w:t>古丈县：法定工作日  上午</w:t>
      </w:r>
      <w:r>
        <w:rPr>
          <w:rFonts w:eastAsia="仿宋" w:cs="仿宋_GB2312" w:ascii="仿宋" w:hAnsi="仿宋"/>
          <w:sz w:val="30"/>
          <w:szCs w:val="30"/>
        </w:rPr>
        <w:t>9</w:t>
      </w:r>
      <w:r>
        <w:rPr>
          <w:rFonts w:ascii="仿宋" w:hAnsi="仿宋" w:cs="仿宋_GB2312" w:eastAsia="仿宋"/>
          <w:sz w:val="30"/>
          <w:szCs w:val="30"/>
        </w:rPr>
        <w:t>：</w:t>
      </w:r>
      <w:r>
        <w:rPr>
          <w:rFonts w:eastAsia="仿宋" w:cs="仿宋_GB2312" w:ascii="仿宋" w:hAnsi="仿宋"/>
          <w:sz w:val="30"/>
          <w:szCs w:val="30"/>
        </w:rPr>
        <w:t>00-12</w:t>
      </w:r>
      <w:r>
        <w:rPr>
          <w:rFonts w:ascii="仿宋" w:hAnsi="仿宋" w:cs="仿宋_GB2312" w:eastAsia="仿宋"/>
          <w:sz w:val="30"/>
          <w:szCs w:val="30"/>
        </w:rPr>
        <w:t>：</w:t>
      </w:r>
      <w:r>
        <w:rPr>
          <w:rFonts w:eastAsia="仿宋" w:cs="仿宋_GB2312" w:ascii="仿宋" w:hAnsi="仿宋"/>
          <w:sz w:val="30"/>
          <w:szCs w:val="30"/>
        </w:rPr>
        <w:t xml:space="preserve">00 </w:t>
      </w:r>
      <w:r>
        <w:rPr>
          <w:rFonts w:ascii="仿宋" w:hAnsi="仿宋" w:cs="仿宋_GB2312" w:eastAsia="仿宋"/>
          <w:sz w:val="30"/>
          <w:szCs w:val="30"/>
        </w:rPr>
        <w:t>下午</w:t>
      </w:r>
      <w:r>
        <w:rPr>
          <w:rFonts w:eastAsia="仿宋" w:cs="仿宋_GB2312" w:ascii="仿宋" w:hAnsi="仿宋"/>
          <w:sz w:val="30"/>
          <w:szCs w:val="30"/>
        </w:rPr>
        <w:t>13</w:t>
      </w:r>
      <w:r>
        <w:rPr>
          <w:rFonts w:ascii="仿宋" w:hAnsi="仿宋" w:cs="仿宋_GB2312" w:eastAsia="仿宋"/>
          <w:sz w:val="30"/>
          <w:szCs w:val="30"/>
        </w:rPr>
        <w:t>：</w:t>
      </w:r>
      <w:r>
        <w:rPr>
          <w:rFonts w:eastAsia="仿宋" w:cs="仿宋_GB2312" w:ascii="仿宋" w:hAnsi="仿宋"/>
          <w:sz w:val="30"/>
          <w:szCs w:val="30"/>
        </w:rPr>
        <w:t>30-17</w:t>
      </w:r>
      <w:r>
        <w:rPr>
          <w:rFonts w:ascii="仿宋" w:hAnsi="仿宋" w:cs="仿宋_GB2312" w:eastAsia="仿宋"/>
          <w:sz w:val="30"/>
          <w:szCs w:val="30"/>
        </w:rPr>
        <w:t>：</w:t>
      </w:r>
      <w:r>
        <w:rPr>
          <w:rFonts w:eastAsia="仿宋" w:cs="仿宋_GB2312" w:ascii="仿宋" w:hAnsi="仿宋"/>
          <w:sz w:val="30"/>
          <w:szCs w:val="30"/>
        </w:rPr>
        <w:t>00</w:t>
      </w:r>
    </w:p>
    <w:p>
      <w:pPr>
        <w:pStyle w:val="Style14"/>
        <w:keepNext w:val="false"/>
        <w:keepLines w:val="false"/>
        <w:pageBreakBefore w:val="false"/>
        <w:overflowPunct w:val="true"/>
        <w:bidi w:val="0"/>
        <w:snapToGrid w:val="true"/>
        <w:spacing w:lineRule="exact" w:line="520"/>
        <w:ind w:hanging="0"/>
        <w:textAlignment w:val="auto"/>
        <w:rPr>
          <w:rFonts w:ascii="仿宋" w:hAnsi="仿宋" w:eastAsia="仿宋" w:cs="仿宋_GB2312"/>
          <w:sz w:val="30"/>
          <w:szCs w:val="30"/>
        </w:rPr>
      </w:pPr>
      <w:r>
        <w:rPr>
          <w:rFonts w:ascii="仿宋" w:hAnsi="仿宋" w:cs="仿宋_GB2312" w:eastAsia="仿宋"/>
          <w:sz w:val="30"/>
          <w:szCs w:val="30"/>
        </w:rPr>
        <w:t>花垣县：法定工作日  上午</w:t>
      </w:r>
      <w:r>
        <w:rPr>
          <w:rFonts w:eastAsia="仿宋" w:cs="仿宋_GB2312" w:ascii="仿宋" w:hAnsi="仿宋"/>
          <w:sz w:val="30"/>
          <w:szCs w:val="30"/>
        </w:rPr>
        <w:t>9</w:t>
      </w:r>
      <w:r>
        <w:rPr>
          <w:rFonts w:ascii="仿宋" w:hAnsi="仿宋" w:cs="仿宋_GB2312" w:eastAsia="仿宋"/>
          <w:sz w:val="30"/>
          <w:szCs w:val="30"/>
        </w:rPr>
        <w:t>：</w:t>
      </w:r>
      <w:r>
        <w:rPr>
          <w:rFonts w:eastAsia="仿宋" w:cs="仿宋_GB2312" w:ascii="仿宋" w:hAnsi="仿宋"/>
          <w:sz w:val="30"/>
          <w:szCs w:val="30"/>
        </w:rPr>
        <w:t>00-12</w:t>
      </w:r>
      <w:r>
        <w:rPr>
          <w:rFonts w:ascii="仿宋" w:hAnsi="仿宋" w:cs="仿宋_GB2312" w:eastAsia="仿宋"/>
          <w:sz w:val="30"/>
          <w:szCs w:val="30"/>
        </w:rPr>
        <w:t>：</w:t>
      </w:r>
      <w:r>
        <w:rPr>
          <w:rFonts w:eastAsia="仿宋" w:cs="仿宋_GB2312" w:ascii="仿宋" w:hAnsi="仿宋"/>
          <w:sz w:val="30"/>
          <w:szCs w:val="30"/>
        </w:rPr>
        <w:t xml:space="preserve">00 </w:t>
      </w:r>
      <w:r>
        <w:rPr>
          <w:rFonts w:ascii="仿宋" w:hAnsi="仿宋" w:cs="仿宋_GB2312" w:eastAsia="仿宋"/>
          <w:sz w:val="30"/>
          <w:szCs w:val="30"/>
        </w:rPr>
        <w:t>下午</w:t>
      </w:r>
      <w:r>
        <w:rPr>
          <w:rFonts w:eastAsia="仿宋" w:cs="仿宋_GB2312" w:ascii="仿宋" w:hAnsi="仿宋"/>
          <w:sz w:val="30"/>
          <w:szCs w:val="30"/>
        </w:rPr>
        <w:t>13</w:t>
      </w:r>
      <w:r>
        <w:rPr>
          <w:rFonts w:ascii="仿宋" w:hAnsi="仿宋" w:cs="仿宋_GB2312" w:eastAsia="仿宋"/>
          <w:sz w:val="30"/>
          <w:szCs w:val="30"/>
        </w:rPr>
        <w:t>：</w:t>
      </w:r>
      <w:r>
        <w:rPr>
          <w:rFonts w:eastAsia="仿宋" w:cs="仿宋_GB2312" w:ascii="仿宋" w:hAnsi="仿宋"/>
          <w:sz w:val="30"/>
          <w:szCs w:val="30"/>
        </w:rPr>
        <w:t>30-17</w:t>
      </w:r>
      <w:r>
        <w:rPr>
          <w:rFonts w:ascii="仿宋" w:hAnsi="仿宋" w:cs="仿宋_GB2312" w:eastAsia="仿宋"/>
          <w:sz w:val="30"/>
          <w:szCs w:val="30"/>
        </w:rPr>
        <w:t>：</w:t>
      </w:r>
      <w:r>
        <w:rPr>
          <w:rFonts w:eastAsia="仿宋" w:cs="仿宋_GB2312" w:ascii="仿宋" w:hAnsi="仿宋"/>
          <w:sz w:val="30"/>
          <w:szCs w:val="30"/>
        </w:rPr>
        <w:t>00</w:t>
      </w:r>
    </w:p>
    <w:p>
      <w:pPr>
        <w:pStyle w:val="Style14"/>
        <w:keepNext w:val="false"/>
        <w:keepLines w:val="false"/>
        <w:pageBreakBefore w:val="false"/>
        <w:overflowPunct w:val="true"/>
        <w:bidi w:val="0"/>
        <w:snapToGrid w:val="true"/>
        <w:spacing w:lineRule="exact" w:line="520"/>
        <w:ind w:hanging="0"/>
        <w:textAlignment w:val="auto"/>
        <w:rPr>
          <w:rFonts w:ascii="仿宋" w:hAnsi="仿宋" w:eastAsia="仿宋" w:cs="仿宋_GB2312"/>
          <w:sz w:val="30"/>
          <w:szCs w:val="30"/>
        </w:rPr>
      </w:pPr>
      <w:r>
        <w:rPr>
          <w:rFonts w:ascii="仿宋" w:hAnsi="仿宋" w:cs="仿宋_GB2312" w:eastAsia="仿宋"/>
          <w:sz w:val="30"/>
          <w:szCs w:val="30"/>
        </w:rPr>
        <w:t>保靖县：法定工作日  上午</w:t>
      </w:r>
      <w:r>
        <w:rPr>
          <w:rFonts w:eastAsia="仿宋" w:cs="仿宋_GB2312" w:ascii="仿宋" w:hAnsi="仿宋"/>
          <w:sz w:val="30"/>
          <w:szCs w:val="30"/>
        </w:rPr>
        <w:t>9</w:t>
      </w:r>
      <w:r>
        <w:rPr>
          <w:rFonts w:ascii="仿宋" w:hAnsi="仿宋" w:cs="仿宋_GB2312" w:eastAsia="仿宋"/>
          <w:sz w:val="30"/>
          <w:szCs w:val="30"/>
        </w:rPr>
        <w:t>：</w:t>
      </w:r>
      <w:r>
        <w:rPr>
          <w:rFonts w:eastAsia="仿宋" w:cs="仿宋_GB2312" w:ascii="仿宋" w:hAnsi="仿宋"/>
          <w:sz w:val="30"/>
          <w:szCs w:val="30"/>
        </w:rPr>
        <w:t>00-12</w:t>
      </w:r>
      <w:r>
        <w:rPr>
          <w:rFonts w:ascii="仿宋" w:hAnsi="仿宋" w:cs="仿宋_GB2312" w:eastAsia="仿宋"/>
          <w:sz w:val="30"/>
          <w:szCs w:val="30"/>
        </w:rPr>
        <w:t>：</w:t>
      </w:r>
      <w:r>
        <w:rPr>
          <w:rFonts w:eastAsia="仿宋" w:cs="仿宋_GB2312" w:ascii="仿宋" w:hAnsi="仿宋"/>
          <w:sz w:val="30"/>
          <w:szCs w:val="30"/>
        </w:rPr>
        <w:t xml:space="preserve">00 </w:t>
      </w:r>
      <w:r>
        <w:rPr>
          <w:rFonts w:ascii="仿宋" w:hAnsi="仿宋" w:cs="仿宋_GB2312" w:eastAsia="仿宋"/>
          <w:sz w:val="30"/>
          <w:szCs w:val="30"/>
        </w:rPr>
        <w:t>下午</w:t>
      </w:r>
      <w:r>
        <w:rPr>
          <w:rFonts w:eastAsia="仿宋" w:cs="仿宋_GB2312" w:ascii="仿宋" w:hAnsi="仿宋"/>
          <w:sz w:val="30"/>
          <w:szCs w:val="30"/>
        </w:rPr>
        <w:t>13</w:t>
      </w:r>
      <w:r>
        <w:rPr>
          <w:rFonts w:ascii="仿宋" w:hAnsi="仿宋" w:cs="仿宋_GB2312" w:eastAsia="仿宋"/>
          <w:sz w:val="30"/>
          <w:szCs w:val="30"/>
        </w:rPr>
        <w:t>：</w:t>
      </w:r>
      <w:r>
        <w:rPr>
          <w:rFonts w:eastAsia="仿宋" w:cs="仿宋_GB2312" w:ascii="仿宋" w:hAnsi="仿宋"/>
          <w:sz w:val="30"/>
          <w:szCs w:val="30"/>
        </w:rPr>
        <w:t>00-17</w:t>
      </w:r>
      <w:r>
        <w:rPr>
          <w:rFonts w:ascii="仿宋" w:hAnsi="仿宋" w:cs="仿宋_GB2312" w:eastAsia="仿宋"/>
          <w:sz w:val="30"/>
          <w:szCs w:val="30"/>
        </w:rPr>
        <w:t>：</w:t>
      </w:r>
      <w:r>
        <w:rPr>
          <w:rFonts w:eastAsia="仿宋" w:cs="仿宋_GB2312" w:ascii="仿宋" w:hAnsi="仿宋"/>
          <w:sz w:val="30"/>
          <w:szCs w:val="30"/>
        </w:rPr>
        <w:t>00</w:t>
      </w:r>
    </w:p>
    <w:p>
      <w:pPr>
        <w:pStyle w:val="Style14"/>
        <w:keepNext w:val="false"/>
        <w:keepLines w:val="false"/>
        <w:pageBreakBefore w:val="false"/>
        <w:overflowPunct w:val="true"/>
        <w:bidi w:val="0"/>
        <w:snapToGrid w:val="true"/>
        <w:spacing w:lineRule="exact" w:line="520"/>
        <w:ind w:hanging="0"/>
        <w:textAlignment w:val="auto"/>
        <w:rPr>
          <w:rFonts w:ascii="仿宋" w:hAnsi="仿宋" w:eastAsia="仿宋" w:cs="仿宋_GB2312"/>
          <w:sz w:val="30"/>
          <w:szCs w:val="30"/>
        </w:rPr>
      </w:pPr>
      <w:r>
        <w:rPr>
          <w:rFonts w:ascii="仿宋" w:hAnsi="仿宋" w:cs="仿宋_GB2312" w:eastAsia="仿宋"/>
          <w:sz w:val="30"/>
          <w:szCs w:val="30"/>
        </w:rPr>
        <w:t>永顺县：法定工作日  上午</w:t>
      </w:r>
      <w:r>
        <w:rPr>
          <w:rFonts w:eastAsia="仿宋" w:cs="仿宋_GB2312" w:ascii="仿宋" w:hAnsi="仿宋"/>
          <w:sz w:val="30"/>
          <w:szCs w:val="30"/>
        </w:rPr>
        <w:t>9</w:t>
      </w:r>
      <w:r>
        <w:rPr>
          <w:rFonts w:ascii="仿宋" w:hAnsi="仿宋" w:cs="仿宋_GB2312" w:eastAsia="仿宋"/>
          <w:sz w:val="30"/>
          <w:szCs w:val="30"/>
        </w:rPr>
        <w:t>：</w:t>
      </w:r>
      <w:r>
        <w:rPr>
          <w:rFonts w:eastAsia="仿宋" w:cs="仿宋_GB2312" w:ascii="仿宋" w:hAnsi="仿宋"/>
          <w:sz w:val="30"/>
          <w:szCs w:val="30"/>
        </w:rPr>
        <w:t>00-12</w:t>
      </w:r>
      <w:r>
        <w:rPr>
          <w:rFonts w:ascii="仿宋" w:hAnsi="仿宋" w:cs="仿宋_GB2312" w:eastAsia="仿宋"/>
          <w:sz w:val="30"/>
          <w:szCs w:val="30"/>
        </w:rPr>
        <w:t>：</w:t>
      </w:r>
      <w:r>
        <w:rPr>
          <w:rFonts w:eastAsia="仿宋" w:cs="仿宋_GB2312" w:ascii="仿宋" w:hAnsi="仿宋"/>
          <w:sz w:val="30"/>
          <w:szCs w:val="30"/>
        </w:rPr>
        <w:t xml:space="preserve">00 </w:t>
      </w:r>
      <w:r>
        <w:rPr>
          <w:rFonts w:ascii="仿宋" w:hAnsi="仿宋" w:cs="仿宋_GB2312" w:eastAsia="仿宋"/>
          <w:sz w:val="30"/>
          <w:szCs w:val="30"/>
        </w:rPr>
        <w:t>下午</w:t>
      </w:r>
      <w:r>
        <w:rPr>
          <w:rFonts w:eastAsia="仿宋" w:cs="仿宋_GB2312" w:ascii="仿宋" w:hAnsi="仿宋"/>
          <w:sz w:val="30"/>
          <w:szCs w:val="30"/>
        </w:rPr>
        <w:t>13</w:t>
      </w:r>
      <w:r>
        <w:rPr>
          <w:rFonts w:ascii="仿宋" w:hAnsi="仿宋" w:cs="仿宋_GB2312" w:eastAsia="仿宋"/>
          <w:sz w:val="30"/>
          <w:szCs w:val="30"/>
        </w:rPr>
        <w:t>：</w:t>
      </w:r>
      <w:r>
        <w:rPr>
          <w:rFonts w:eastAsia="仿宋" w:cs="仿宋_GB2312" w:ascii="仿宋" w:hAnsi="仿宋"/>
          <w:sz w:val="30"/>
          <w:szCs w:val="30"/>
        </w:rPr>
        <w:t>30-17</w:t>
      </w:r>
      <w:r>
        <w:rPr>
          <w:rFonts w:ascii="仿宋" w:hAnsi="仿宋" w:cs="仿宋_GB2312" w:eastAsia="仿宋"/>
          <w:sz w:val="30"/>
          <w:szCs w:val="30"/>
        </w:rPr>
        <w:t>：</w:t>
      </w:r>
      <w:r>
        <w:rPr>
          <w:rFonts w:eastAsia="仿宋" w:cs="仿宋_GB2312" w:ascii="仿宋" w:hAnsi="仿宋"/>
          <w:sz w:val="30"/>
          <w:szCs w:val="30"/>
        </w:rPr>
        <w:t>00</w:t>
      </w:r>
    </w:p>
    <w:p>
      <w:pPr>
        <w:pStyle w:val="Style14"/>
        <w:keepNext w:val="false"/>
        <w:keepLines w:val="false"/>
        <w:pageBreakBefore w:val="false"/>
        <w:overflowPunct w:val="true"/>
        <w:bidi w:val="0"/>
        <w:snapToGrid w:val="true"/>
        <w:spacing w:lineRule="exact" w:line="520"/>
        <w:ind w:hanging="0"/>
        <w:textAlignment w:val="auto"/>
        <w:rPr>
          <w:rFonts w:ascii="仿宋" w:hAnsi="仿宋" w:eastAsia="仿宋" w:cs="仿宋_GB2312"/>
          <w:sz w:val="30"/>
          <w:szCs w:val="30"/>
        </w:rPr>
      </w:pPr>
      <w:r>
        <w:rPr>
          <w:rFonts w:ascii="仿宋" w:hAnsi="仿宋" w:cs="仿宋_GB2312" w:eastAsia="仿宋"/>
          <w:sz w:val="30"/>
          <w:szCs w:val="30"/>
        </w:rPr>
        <w:t>龙山县：法定工作日  上午</w:t>
      </w:r>
      <w:r>
        <w:rPr>
          <w:rFonts w:eastAsia="仿宋" w:cs="仿宋_GB2312" w:ascii="仿宋" w:hAnsi="仿宋"/>
          <w:sz w:val="30"/>
          <w:szCs w:val="30"/>
        </w:rPr>
        <w:t>8</w:t>
      </w:r>
      <w:r>
        <w:rPr>
          <w:rFonts w:ascii="仿宋" w:hAnsi="仿宋" w:cs="仿宋_GB2312" w:eastAsia="仿宋"/>
          <w:sz w:val="30"/>
          <w:szCs w:val="30"/>
        </w:rPr>
        <w:t>：</w:t>
      </w:r>
      <w:r>
        <w:rPr>
          <w:rFonts w:eastAsia="仿宋" w:cs="仿宋_GB2312" w:ascii="仿宋" w:hAnsi="仿宋"/>
          <w:sz w:val="30"/>
          <w:szCs w:val="30"/>
        </w:rPr>
        <w:t>30-12</w:t>
      </w:r>
      <w:r>
        <w:rPr>
          <w:rFonts w:ascii="仿宋" w:hAnsi="仿宋" w:cs="仿宋_GB2312" w:eastAsia="仿宋"/>
          <w:sz w:val="30"/>
          <w:szCs w:val="30"/>
        </w:rPr>
        <w:t>：</w:t>
      </w:r>
      <w:r>
        <w:rPr>
          <w:rFonts w:eastAsia="仿宋" w:cs="仿宋_GB2312" w:ascii="仿宋" w:hAnsi="仿宋"/>
          <w:sz w:val="30"/>
          <w:szCs w:val="30"/>
        </w:rPr>
        <w:t xml:space="preserve">00 </w:t>
      </w:r>
      <w:r>
        <w:rPr>
          <w:rFonts w:ascii="仿宋" w:hAnsi="仿宋" w:cs="仿宋_GB2312" w:eastAsia="仿宋"/>
          <w:sz w:val="30"/>
          <w:szCs w:val="30"/>
        </w:rPr>
        <w:t>下午</w:t>
      </w:r>
      <w:r>
        <w:rPr>
          <w:rFonts w:eastAsia="仿宋" w:cs="仿宋_GB2312" w:ascii="仿宋" w:hAnsi="仿宋"/>
          <w:sz w:val="30"/>
          <w:szCs w:val="30"/>
        </w:rPr>
        <w:t>13</w:t>
      </w:r>
      <w:r>
        <w:rPr>
          <w:rFonts w:ascii="仿宋" w:hAnsi="仿宋" w:cs="仿宋_GB2312" w:eastAsia="仿宋"/>
          <w:sz w:val="30"/>
          <w:szCs w:val="30"/>
        </w:rPr>
        <w:t>：</w:t>
      </w:r>
      <w:r>
        <w:rPr>
          <w:rFonts w:eastAsia="仿宋" w:cs="仿宋_GB2312" w:ascii="仿宋" w:hAnsi="仿宋"/>
          <w:sz w:val="30"/>
          <w:szCs w:val="30"/>
        </w:rPr>
        <w:t>30-1</w:t>
      </w:r>
      <w:r>
        <w:rPr>
          <w:rFonts w:eastAsia="仿宋" w:cs="仿宋_GB2312" w:ascii="仿宋" w:hAnsi="仿宋"/>
          <w:sz w:val="30"/>
          <w:szCs w:val="30"/>
          <w:lang w:val="en-US" w:eastAsia="zh-CN"/>
        </w:rPr>
        <w:t>6</w:t>
      </w:r>
      <w:r>
        <w:rPr>
          <w:rFonts w:ascii="仿宋" w:hAnsi="仿宋" w:cs="仿宋_GB2312" w:eastAsia="仿宋"/>
          <w:sz w:val="30"/>
          <w:szCs w:val="30"/>
        </w:rPr>
        <w:t>：</w:t>
      </w:r>
      <w:r>
        <w:rPr>
          <w:rFonts w:eastAsia="仿宋" w:cs="仿宋_GB2312" w:ascii="仿宋" w:hAnsi="仿宋"/>
          <w:sz w:val="30"/>
          <w:szCs w:val="30"/>
          <w:lang w:val="en-US" w:eastAsia="zh-CN"/>
        </w:rPr>
        <w:t>3</w:t>
      </w:r>
      <w:r>
        <w:rPr>
          <w:rFonts w:eastAsia="仿宋" w:cs="仿宋_GB2312" w:ascii="仿宋" w:hAnsi="仿宋"/>
          <w:sz w:val="30"/>
          <w:szCs w:val="30"/>
        </w:rPr>
        <w:t>0</w:t>
      </w:r>
    </w:p>
    <w:p>
      <w:pPr>
        <w:pStyle w:val="Style14"/>
        <w:keepNext w:val="false"/>
        <w:keepLines w:val="false"/>
        <w:pageBreakBefore w:val="false"/>
        <w:overflowPunct w:val="true"/>
        <w:bidi w:val="0"/>
        <w:snapToGrid w:val="true"/>
        <w:spacing w:lineRule="exact" w:line="520"/>
        <w:textAlignment w:val="auto"/>
        <w:rPr>
          <w:rFonts w:ascii="黑体" w:hAnsi="黑体" w:eastAsia="黑体" w:cs="宋体"/>
          <w:bCs/>
          <w:sz w:val="32"/>
          <w:szCs w:val="32"/>
        </w:rPr>
      </w:pPr>
      <w:r>
        <w:rPr>
          <w:rFonts w:ascii="黑体" w:hAnsi="黑体" w:cs="宋体" w:eastAsia="黑体"/>
          <w:bCs/>
          <w:sz w:val="32"/>
          <w:szCs w:val="32"/>
        </w:rPr>
        <w:t>十四、咨询电话</w:t>
      </w:r>
    </w:p>
    <w:p>
      <w:pPr>
        <w:pStyle w:val="Style14"/>
        <w:keepNext w:val="false"/>
        <w:keepLines w:val="false"/>
        <w:pageBreakBefore w:val="false"/>
        <w:overflowPunct w:val="true"/>
        <w:bidi w:val="0"/>
        <w:snapToGrid w:val="true"/>
        <w:spacing w:lineRule="exact" w:line="520"/>
        <w:ind w:hanging="0"/>
        <w:textAlignment w:val="auto"/>
        <w:rPr>
          <w:rFonts w:ascii="仿宋" w:hAnsi="仿宋" w:eastAsia="仿宋" w:cs="仿宋"/>
          <w:sz w:val="28"/>
          <w:szCs w:val="28"/>
        </w:rPr>
      </w:pPr>
      <w:r>
        <w:rPr>
          <w:rFonts w:ascii="仿宋" w:hAnsi="仿宋" w:cs="仿宋" w:eastAsia="仿宋"/>
          <w:sz w:val="28"/>
          <w:szCs w:val="28"/>
        </w:rPr>
        <w:t xml:space="preserve">州政务中心网点  </w:t>
      </w:r>
      <w:r>
        <w:rPr>
          <w:rFonts w:eastAsia="仿宋" w:cs="仿宋" w:ascii="仿宋" w:hAnsi="仿宋"/>
          <w:sz w:val="28"/>
          <w:szCs w:val="28"/>
        </w:rPr>
        <w:t>0743-8225760</w:t>
      </w:r>
    </w:p>
    <w:p>
      <w:pPr>
        <w:pStyle w:val="Style14"/>
        <w:keepNext w:val="false"/>
        <w:keepLines w:val="false"/>
        <w:pageBreakBefore w:val="false"/>
        <w:overflowPunct w:val="true"/>
        <w:bidi w:val="0"/>
        <w:snapToGrid w:val="true"/>
        <w:spacing w:lineRule="exact" w:line="520"/>
        <w:ind w:hanging="0"/>
        <w:textAlignment w:val="auto"/>
        <w:rPr>
          <w:rFonts w:ascii="仿宋" w:hAnsi="仿宋" w:eastAsia="仿宋" w:cs="仿宋"/>
          <w:sz w:val="28"/>
          <w:szCs w:val="28"/>
        </w:rPr>
      </w:pPr>
      <w:r>
        <w:rPr>
          <w:rFonts w:ascii="仿宋" w:hAnsi="仿宋" w:cs="仿宋" w:eastAsia="仿宋"/>
          <w:sz w:val="28"/>
          <w:szCs w:val="28"/>
        </w:rPr>
        <w:t xml:space="preserve">泸溪县  </w:t>
      </w:r>
      <w:r>
        <w:rPr>
          <w:rFonts w:eastAsia="仿宋" w:cs="仿宋" w:ascii="仿宋" w:hAnsi="仿宋"/>
          <w:sz w:val="28"/>
          <w:szCs w:val="28"/>
        </w:rPr>
        <w:t>0743-4266080</w:t>
      </w:r>
    </w:p>
    <w:p>
      <w:pPr>
        <w:pStyle w:val="Style14"/>
        <w:keepNext w:val="false"/>
        <w:keepLines w:val="false"/>
        <w:pageBreakBefore w:val="false"/>
        <w:overflowPunct w:val="true"/>
        <w:bidi w:val="0"/>
        <w:snapToGrid w:val="true"/>
        <w:spacing w:lineRule="exact" w:line="520"/>
        <w:ind w:hanging="0"/>
        <w:textAlignment w:val="auto"/>
        <w:rPr>
          <w:rFonts w:ascii="仿宋" w:hAnsi="仿宋" w:eastAsia="仿宋" w:cs="仿宋"/>
          <w:sz w:val="28"/>
          <w:szCs w:val="28"/>
        </w:rPr>
      </w:pPr>
      <w:r>
        <w:rPr>
          <w:rFonts w:ascii="仿宋" w:hAnsi="仿宋" w:cs="仿宋" w:eastAsia="仿宋"/>
          <w:sz w:val="28"/>
          <w:szCs w:val="28"/>
        </w:rPr>
        <w:t xml:space="preserve">凤凰县  </w:t>
      </w:r>
      <w:r>
        <w:rPr>
          <w:rFonts w:eastAsia="仿宋" w:cs="仿宋" w:ascii="仿宋" w:hAnsi="仿宋"/>
          <w:sz w:val="28"/>
          <w:szCs w:val="28"/>
        </w:rPr>
        <w:t>0743-3223277</w:t>
      </w:r>
    </w:p>
    <w:p>
      <w:pPr>
        <w:pStyle w:val="Style14"/>
        <w:keepNext w:val="false"/>
        <w:keepLines w:val="false"/>
        <w:pageBreakBefore w:val="false"/>
        <w:overflowPunct w:val="true"/>
        <w:bidi w:val="0"/>
        <w:snapToGrid w:val="true"/>
        <w:spacing w:lineRule="exact" w:line="520"/>
        <w:ind w:hanging="0"/>
        <w:textAlignment w:val="auto"/>
        <w:rPr>
          <w:rFonts w:ascii="仿宋" w:hAnsi="仿宋" w:eastAsia="仿宋" w:cs="仿宋"/>
          <w:sz w:val="28"/>
          <w:szCs w:val="28"/>
        </w:rPr>
      </w:pPr>
      <w:r>
        <w:rPr>
          <w:rFonts w:ascii="仿宋" w:hAnsi="仿宋" w:cs="仿宋" w:eastAsia="仿宋"/>
          <w:sz w:val="28"/>
          <w:szCs w:val="28"/>
        </w:rPr>
        <w:t xml:space="preserve">古丈县  </w:t>
      </w:r>
      <w:r>
        <w:rPr>
          <w:rFonts w:eastAsia="仿宋" w:cs="仿宋" w:ascii="仿宋" w:hAnsi="仿宋"/>
          <w:sz w:val="28"/>
          <w:szCs w:val="28"/>
        </w:rPr>
        <w:t>0743-4726557</w:t>
      </w:r>
    </w:p>
    <w:p>
      <w:pPr>
        <w:pStyle w:val="Style14"/>
        <w:keepNext w:val="false"/>
        <w:keepLines w:val="false"/>
        <w:pageBreakBefore w:val="false"/>
        <w:overflowPunct w:val="true"/>
        <w:bidi w:val="0"/>
        <w:snapToGrid w:val="true"/>
        <w:spacing w:lineRule="exact" w:line="520"/>
        <w:ind w:hanging="0"/>
        <w:textAlignment w:val="auto"/>
        <w:rPr>
          <w:rFonts w:ascii="仿宋" w:hAnsi="仿宋" w:eastAsia="仿宋" w:cs="仿宋"/>
          <w:sz w:val="28"/>
          <w:szCs w:val="28"/>
        </w:rPr>
      </w:pPr>
      <w:r>
        <w:rPr>
          <w:rFonts w:ascii="仿宋" w:hAnsi="仿宋" w:cs="仿宋" w:eastAsia="仿宋"/>
          <w:sz w:val="28"/>
          <w:szCs w:val="28"/>
        </w:rPr>
        <w:t xml:space="preserve">花垣县  </w:t>
      </w:r>
      <w:r>
        <w:rPr>
          <w:rFonts w:eastAsia="仿宋" w:cs="仿宋" w:ascii="仿宋" w:hAnsi="仿宋"/>
          <w:sz w:val="28"/>
          <w:szCs w:val="28"/>
        </w:rPr>
        <w:t>0743-7219373</w:t>
      </w:r>
    </w:p>
    <w:p>
      <w:pPr>
        <w:pStyle w:val="Style14"/>
        <w:keepNext w:val="false"/>
        <w:keepLines w:val="false"/>
        <w:pageBreakBefore w:val="false"/>
        <w:overflowPunct w:val="true"/>
        <w:bidi w:val="0"/>
        <w:snapToGrid w:val="true"/>
        <w:spacing w:lineRule="exact" w:line="520"/>
        <w:ind w:hanging="0"/>
        <w:textAlignment w:val="auto"/>
        <w:rPr>
          <w:rFonts w:ascii="仿宋" w:hAnsi="仿宋" w:eastAsia="仿宋" w:cs="仿宋"/>
          <w:sz w:val="28"/>
          <w:szCs w:val="28"/>
        </w:rPr>
      </w:pPr>
      <w:r>
        <w:rPr>
          <w:rFonts w:ascii="仿宋" w:hAnsi="仿宋" w:cs="仿宋" w:eastAsia="仿宋"/>
          <w:sz w:val="28"/>
          <w:szCs w:val="28"/>
        </w:rPr>
        <w:t xml:space="preserve">保靖县  </w:t>
      </w:r>
      <w:r>
        <w:rPr>
          <w:rFonts w:eastAsia="仿宋" w:cs="仿宋" w:ascii="仿宋" w:hAnsi="仿宋"/>
          <w:sz w:val="28"/>
          <w:szCs w:val="28"/>
        </w:rPr>
        <w:t>0743-7724343</w:t>
      </w:r>
    </w:p>
    <w:p>
      <w:pPr>
        <w:pStyle w:val="Style14"/>
        <w:keepNext w:val="false"/>
        <w:keepLines w:val="false"/>
        <w:pageBreakBefore w:val="false"/>
        <w:overflowPunct w:val="true"/>
        <w:bidi w:val="0"/>
        <w:snapToGrid w:val="true"/>
        <w:spacing w:lineRule="exact" w:line="520"/>
        <w:ind w:hanging="0"/>
        <w:textAlignment w:val="auto"/>
        <w:rPr>
          <w:rFonts w:ascii="仿宋" w:hAnsi="仿宋" w:eastAsia="仿宋" w:cs="仿宋"/>
          <w:sz w:val="28"/>
          <w:szCs w:val="28"/>
        </w:rPr>
      </w:pPr>
      <w:r>
        <w:rPr>
          <w:rFonts w:ascii="仿宋" w:hAnsi="仿宋" w:cs="仿宋" w:eastAsia="仿宋"/>
          <w:sz w:val="28"/>
          <w:szCs w:val="28"/>
        </w:rPr>
        <w:t xml:space="preserve">永顺县  </w:t>
      </w:r>
      <w:r>
        <w:rPr>
          <w:rFonts w:eastAsia="仿宋" w:cs="仿宋" w:ascii="仿宋" w:hAnsi="仿宋"/>
          <w:sz w:val="28"/>
          <w:szCs w:val="28"/>
        </w:rPr>
        <w:t>0743-5223876</w:t>
      </w:r>
    </w:p>
    <w:p>
      <w:pPr>
        <w:pStyle w:val="Style14"/>
        <w:keepNext w:val="false"/>
        <w:keepLines w:val="false"/>
        <w:pageBreakBefore w:val="false"/>
        <w:overflowPunct w:val="true"/>
        <w:bidi w:val="0"/>
        <w:snapToGrid w:val="true"/>
        <w:spacing w:lineRule="exact" w:line="520"/>
        <w:ind w:hanging="0"/>
        <w:textAlignment w:val="auto"/>
        <w:rPr>
          <w:rFonts w:ascii="仿宋" w:hAnsi="仿宋" w:eastAsia="仿宋" w:cs="仿宋"/>
          <w:sz w:val="28"/>
          <w:szCs w:val="28"/>
        </w:rPr>
      </w:pPr>
      <w:r>
        <w:rPr>
          <w:rFonts w:ascii="仿宋" w:hAnsi="仿宋" w:cs="仿宋" w:eastAsia="仿宋"/>
          <w:sz w:val="28"/>
          <w:szCs w:val="28"/>
        </w:rPr>
        <w:t xml:space="preserve">龙山县  </w:t>
      </w:r>
      <w:r>
        <w:rPr>
          <w:rFonts w:eastAsia="仿宋" w:cs="仿宋" w:ascii="仿宋" w:hAnsi="仿宋"/>
          <w:sz w:val="28"/>
          <w:szCs w:val="28"/>
        </w:rPr>
        <w:t>0743-6223729</w:t>
      </w:r>
    </w:p>
    <w:p>
      <w:pPr>
        <w:pStyle w:val="Style14"/>
        <w:keepNext w:val="false"/>
        <w:keepLines w:val="false"/>
        <w:pageBreakBefore w:val="false"/>
        <w:overflowPunct w:val="true"/>
        <w:bidi w:val="0"/>
        <w:snapToGrid w:val="true"/>
        <w:spacing w:lineRule="exact" w:line="520"/>
        <w:textAlignment w:val="auto"/>
        <w:rPr>
          <w:rFonts w:ascii="黑体" w:hAnsi="黑体" w:eastAsia="黑体" w:cs="宋体"/>
          <w:bCs/>
          <w:sz w:val="32"/>
          <w:szCs w:val="32"/>
        </w:rPr>
      </w:pPr>
      <w:r>
        <w:rPr>
          <w:rFonts w:ascii="黑体" w:hAnsi="黑体" w:cs="宋体" w:eastAsia="黑体"/>
          <w:bCs/>
          <w:sz w:val="32"/>
          <w:szCs w:val="32"/>
        </w:rPr>
        <w:t>十五、监督投诉电话</w:t>
      </w:r>
    </w:p>
    <w:p>
      <w:pPr>
        <w:sectPr>
          <w:type w:val="nextPage"/>
          <w:pgSz w:w="11850" w:h="16783"/>
          <w:pgMar w:left="1587" w:right="1531" w:header="0" w:top="1327" w:footer="0" w:bottom="1327" w:gutter="0"/>
          <w:pgNumType w:fmt="decimal"/>
          <w:formProt w:val="false"/>
          <w:textDirection w:val="lrTb"/>
          <w:docGrid w:type="lines" w:linePitch="312" w:charSpace="91954"/>
        </w:sectPr>
        <w:pStyle w:val="Style14"/>
        <w:keepNext w:val="false"/>
        <w:keepLines w:val="false"/>
        <w:pageBreakBefore w:val="false"/>
        <w:overflowPunct w:val="true"/>
        <w:bidi w:val="0"/>
        <w:snapToGrid w:val="true"/>
        <w:spacing w:lineRule="exact" w:line="520"/>
        <w:ind w:hanging="0"/>
        <w:textAlignment w:val="auto"/>
        <w:rPr>
          <w:rFonts w:ascii="仿宋" w:hAnsi="仿宋" w:eastAsia="仿宋" w:cs="宋体"/>
          <w:bCs/>
          <w:sz w:val="32"/>
          <w:szCs w:val="32"/>
          <w:lang w:val="en-US" w:eastAsia="zh-CN"/>
        </w:rPr>
      </w:pPr>
      <w:r>
        <w:rPr>
          <w:rFonts w:ascii="仿宋" w:hAnsi="仿宋" w:cs="仿宋" w:eastAsia="仿宋"/>
          <w:sz w:val="28"/>
          <w:szCs w:val="28"/>
        </w:rPr>
        <w:t>监督电话：</w:t>
      </w:r>
      <w:r>
        <w:rPr>
          <w:rFonts w:eastAsia="仿宋" w:cs="仿宋" w:ascii="仿宋" w:hAnsi="仿宋"/>
          <w:sz w:val="28"/>
          <w:szCs w:val="28"/>
        </w:rPr>
        <w:t>0743-</w:t>
      </w:r>
      <w:r>
        <w:rPr>
          <w:rFonts w:eastAsia="仿宋" w:cs="仿宋" w:ascii="仿宋" w:hAnsi="仿宋"/>
          <w:sz w:val="28"/>
          <w:szCs w:val="28"/>
          <w:lang w:val="en-US" w:eastAsia="zh-CN"/>
        </w:rPr>
        <w:t>12345</w:t>
      </w:r>
    </w:p>
    <w:p>
      <w:pPr>
        <w:pStyle w:val="Style14"/>
        <w:bidi w:val="0"/>
        <w:spacing w:lineRule="exact" w:line="500"/>
        <w:rPr>
          <w:rFonts w:ascii="黑体" w:hAnsi="黑体" w:eastAsia="黑体" w:cs="宋体"/>
          <w:bCs/>
          <w:sz w:val="32"/>
          <w:szCs w:val="32"/>
        </w:rPr>
      </w:pPr>
      <w:r>
        <w:rPr>
          <w:rFonts w:eastAsia="黑体" w:cs="宋体" w:ascii="黑体" w:hAnsi="黑体"/>
          <w:bCs/>
          <w:sz w:val="32"/>
          <w:szCs w:val="32"/>
        </w:rPr>
      </w:r>
    </w:p>
    <w:p>
      <w:pPr>
        <w:pStyle w:val="Style14"/>
        <w:bidi w:val="0"/>
        <w:spacing w:lineRule="exact" w:line="500"/>
        <w:rPr>
          <w:rFonts w:ascii="黑体" w:hAnsi="黑体" w:eastAsia="黑体" w:cs="宋体"/>
          <w:bCs/>
          <w:sz w:val="32"/>
          <w:szCs w:val="32"/>
        </w:rPr>
      </w:pPr>
      <w:r>
        <w:rPr>
          <w:rFonts w:eastAsia="黑体" w:cs="宋体" w:ascii="黑体" w:hAnsi="黑体"/>
          <w:bCs/>
          <w:sz w:val="32"/>
          <w:szCs w:val="32"/>
        </w:rPr>
      </w:r>
    </w:p>
    <w:p>
      <w:pPr>
        <w:pStyle w:val="Style14"/>
        <w:bidi w:val="0"/>
        <w:jc w:val="center"/>
        <w:rPr>
          <w:rFonts w:ascii="方正小标宋_GBK" w:hAnsi="方正小标宋_GBK" w:eastAsia="方正小标宋_GBK" w:cs="方正小标宋_GBK"/>
          <w:color w:val="FF0000"/>
          <w:sz w:val="120"/>
          <w:szCs w:val="120"/>
        </w:rPr>
      </w:pPr>
      <w:r>
        <w:rPr>
          <w:rFonts w:ascii="方正小标宋_GBK" w:hAnsi="方正小标宋_GBK" w:cs="方正小标宋_GBK" w:eastAsia="方正小标宋_GBK"/>
          <w:color w:val="FF0000"/>
          <w:sz w:val="120"/>
          <w:szCs w:val="120"/>
        </w:rPr>
        <w:t>廉  洁</w:t>
      </w:r>
    </w:p>
    <w:p>
      <w:pPr>
        <w:pStyle w:val="Style14"/>
        <w:bidi w:val="0"/>
        <w:jc w:val="center"/>
        <w:rPr>
          <w:rFonts w:ascii="方正小标宋_GBK" w:hAnsi="方正小标宋_GBK" w:eastAsia="方正小标宋_GBK" w:cs="方正小标宋_GBK"/>
          <w:color w:val="FF0000"/>
          <w:sz w:val="120"/>
          <w:szCs w:val="120"/>
        </w:rPr>
      </w:pPr>
      <w:r>
        <w:rPr>
          <w:rFonts w:ascii="方正小标宋_GBK" w:hAnsi="方正小标宋_GBK" w:cs="方正小标宋_GBK" w:eastAsia="方正小标宋_GBK"/>
          <w:color w:val="FF0000"/>
          <w:sz w:val="120"/>
          <w:szCs w:val="120"/>
        </w:rPr>
        <w:t>务  实</w:t>
      </w:r>
    </w:p>
    <w:p>
      <w:pPr>
        <w:pStyle w:val="Style14"/>
        <w:bidi w:val="0"/>
        <w:jc w:val="center"/>
        <w:rPr>
          <w:rFonts w:ascii="方正小标宋_GBK" w:hAnsi="方正小标宋_GBK" w:eastAsia="方正小标宋_GBK" w:cs="方正小标宋_GBK"/>
          <w:color w:val="FF0000"/>
          <w:sz w:val="120"/>
          <w:szCs w:val="120"/>
        </w:rPr>
      </w:pPr>
      <w:r>
        <w:rPr>
          <w:rFonts w:ascii="方正小标宋_GBK" w:hAnsi="方正小标宋_GBK" w:cs="方正小标宋_GBK" w:eastAsia="方正小标宋_GBK"/>
          <w:color w:val="FF0000"/>
          <w:sz w:val="120"/>
          <w:szCs w:val="120"/>
        </w:rPr>
        <w:t>高  效</w:t>
      </w:r>
    </w:p>
    <w:p>
      <w:pPr>
        <w:pStyle w:val="Style14"/>
        <w:bidi w:val="0"/>
        <w:jc w:val="center"/>
        <w:rPr>
          <w:rFonts w:ascii="方正小标宋_GBK" w:hAnsi="方正小标宋_GBK" w:eastAsia="方正小标宋_GBK" w:cs="方正小标宋_GBK"/>
          <w:color w:val="FF0000"/>
          <w:sz w:val="120"/>
          <w:szCs w:val="120"/>
        </w:rPr>
      </w:pPr>
      <w:r>
        <w:rPr>
          <w:rFonts w:ascii="方正小标宋_GBK" w:hAnsi="方正小标宋_GBK" w:cs="方正小标宋_GBK" w:eastAsia="方正小标宋_GBK"/>
          <w:color w:val="FF0000"/>
          <w:sz w:val="120"/>
          <w:szCs w:val="120"/>
        </w:rPr>
        <w:t>便  民</w:t>
      </w:r>
    </w:p>
    <w:p>
      <w:pPr>
        <w:pStyle w:val="Style14"/>
        <w:bidi w:val="0"/>
        <w:rPr>
          <w:rFonts w:ascii="黑体" w:hAnsi="黑体" w:eastAsia="黑体" w:cs="宋体"/>
          <w:b/>
          <w:b/>
          <w:bCs/>
          <w:sz w:val="32"/>
          <w:szCs w:val="32"/>
        </w:rPr>
      </w:pPr>
      <w:r>
        <w:rPr>
          <w:rFonts w:eastAsia="黑体" w:cs="宋体" w:ascii="黑体" w:hAnsi="黑体"/>
          <w:b/>
          <w:bCs/>
          <w:sz w:val="32"/>
          <w:szCs w:val="32"/>
        </w:rPr>
      </w:r>
    </w:p>
    <w:p>
      <w:pPr>
        <w:pStyle w:val="Style14"/>
        <w:bidi w:val="0"/>
        <w:rPr>
          <w:rFonts w:ascii="仿宋" w:hAnsi="仿宋" w:eastAsia="仿宋" w:cs="仿宋"/>
          <w:sz w:val="32"/>
          <w:szCs w:val="32"/>
        </w:rPr>
      </w:pPr>
      <w:r>
        <w:rPr>
          <w:rFonts w:eastAsia="仿宋" w:cs="仿宋" w:ascii="仿宋" w:hAnsi="仿宋"/>
          <w:sz w:val="32"/>
          <w:szCs w:val="32"/>
        </w:rPr>
      </w:r>
    </w:p>
    <w:p>
      <w:pPr>
        <w:pStyle w:val="Style14"/>
        <w:bidi w:val="0"/>
        <w:jc w:val="center"/>
        <w:rPr>
          <w:rFonts w:ascii="宋体" w:hAnsi="宋体"/>
          <w:b/>
          <w:b/>
          <w:sz w:val="44"/>
          <w:szCs w:val="44"/>
        </w:rPr>
      </w:pPr>
      <w:r>
        <w:rPr>
          <w:rFonts w:ascii="宋体" w:hAnsi="宋体"/>
          <w:b/>
          <w:sz w:val="44"/>
          <w:szCs w:val="44"/>
        </w:rPr>
      </w:r>
    </w:p>
    <w:p>
      <w:pPr>
        <w:pStyle w:val="Style14"/>
        <w:bidi w:val="0"/>
        <w:jc w:val="center"/>
        <w:rPr>
          <w:rFonts w:ascii="宋体" w:hAnsi="宋体"/>
          <w:b/>
          <w:b/>
          <w:sz w:val="44"/>
          <w:szCs w:val="44"/>
        </w:rPr>
      </w:pPr>
      <w:r>
        <w:rPr>
          <w:rFonts w:ascii="宋体" w:hAnsi="宋体"/>
          <w:b/>
          <w:sz w:val="44"/>
          <w:szCs w:val="44"/>
        </w:rPr>
      </w:r>
    </w:p>
    <w:p>
      <w:pPr>
        <w:pStyle w:val="Style14"/>
        <w:bidi w:val="0"/>
        <w:jc w:val="center"/>
        <w:rPr>
          <w:rFonts w:ascii="宋体" w:hAnsi="宋体"/>
          <w:b/>
          <w:b/>
          <w:sz w:val="44"/>
          <w:szCs w:val="44"/>
        </w:rPr>
      </w:pPr>
      <w:r>
        <w:rPr/>
        <mc:AlternateContent>
          <mc:Choice Requires="wps">
            <w:drawing>
              <wp:anchor behindDoc="0" distT="0" distB="0" distL="0" distR="0" simplePos="0" locked="0" layoutInCell="0" allowOverlap="1" relativeHeight="5">
                <wp:simplePos x="0" y="0"/>
                <wp:positionH relativeFrom="column">
                  <wp:posOffset>-982345</wp:posOffset>
                </wp:positionH>
                <wp:positionV relativeFrom="paragraph">
                  <wp:posOffset>87630</wp:posOffset>
                </wp:positionV>
                <wp:extent cx="7639050" cy="1212850"/>
                <wp:effectExtent l="6350" t="6350" r="13970" b="20320"/>
                <wp:wrapNone/>
                <wp:docPr id="4" name="矩形 3"/>
                <a:graphic xmlns:a="http://schemas.openxmlformats.org/drawingml/2006/main">
                  <a:graphicData uri="http://schemas.microsoft.com/office/word/2010/wordprocessingShape">
                    <wps:wsp>
                      <wps:cNvSpPr/>
                      <wps:spPr>
                        <a:xfrm>
                          <a:off x="0" y="0"/>
                          <a:ext cx="7638480" cy="1212120"/>
                        </a:xfrm>
                        <a:prstGeom prst="rect">
                          <a:avLst/>
                        </a:prstGeom>
                        <a:solidFill>
                          <a:srgbClr val="0f273d"/>
                        </a:solidFill>
                        <a:ln w="12700">
                          <a:solidFill>
                            <a:srgbClr val="305373"/>
                          </a:solidFill>
                          <a:miter/>
                        </a:ln>
                      </wps:spPr>
                      <wps:style>
                        <a:lnRef idx="0"/>
                        <a:fillRef idx="0"/>
                        <a:effectRef idx="0"/>
                        <a:fontRef idx="minor"/>
                      </wps:style>
                      <wps:txbx>
                        <w:txbxContent>
                          <w:p>
                            <w:pPr>
                              <w:pStyle w:val="Style16"/>
                              <w:bidi w:val="0"/>
                              <w:rPr>
                                <w:color w:val="000000"/>
                              </w:rPr>
                            </w:pPr>
                            <w:r>
                              <w:rPr>
                                <w:color w:val="000000"/>
                              </w:rPr>
                            </w:r>
                          </w:p>
                        </w:txbxContent>
                      </wps:txbx>
                      <wps:bodyPr anchor="ctr">
                        <a:noAutofit/>
                      </wps:bodyPr>
                    </wps:wsp>
                  </a:graphicData>
                </a:graphic>
              </wp:anchor>
            </w:drawing>
          </mc:Choice>
          <mc:Fallback>
            <w:pict>
              <v:rect id="shape_0" ID="矩形 3" fillcolor="#0f273d" stroked="t" style="position:absolute;margin-left:-77.35pt;margin-top:6.9pt;width:601.4pt;height:95.4pt;mso-wrap-style:none;v-text-anchor:middle">
                <v:fill o:detectmouseclick="t" type="solid" color2="#f0d8c2"/>
                <v:stroke color="#305373" weight="12600" joinstyle="miter" endcap="flat"/>
                <v:textbox>
                  <w:txbxContent>
                    <w:p>
                      <w:pPr>
                        <w:pStyle w:val="Style16"/>
                        <w:bidi w:val="0"/>
                        <w:rPr>
                          <w:color w:val="000000"/>
                        </w:rPr>
                      </w:pPr>
                      <w:r>
                        <w:rPr>
                          <w:color w:val="000000"/>
                        </w:rPr>
                      </w:r>
                    </w:p>
                  </w:txbxContent>
                </v:textbox>
                <w10:wrap type="none"/>
              </v:rect>
            </w:pict>
          </mc:Fallback>
        </mc:AlternateContent>
      </w:r>
    </w:p>
    <w:sectPr>
      <w:footerReference w:type="default" r:id="rId5"/>
      <w:type w:val="nextPage"/>
      <w:pgSz w:w="11850" w:h="16783"/>
      <w:pgMar w:left="1389" w:right="1389" w:header="0" w:top="1327" w:footer="992" w:bottom="1327" w:gutter="0"/>
      <w:pgNumType w:start="1" w:fmt="decimal"/>
      <w:formProt w:val="false"/>
      <w:textDirection w:val="lrTb"/>
      <w:docGrid w:type="lines" w:linePitch="312" w:charSpace="9195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86"/>
    <w:family w:val="roman"/>
    <w:pitch w:val="variable"/>
  </w:font>
  <w:font w:name="方正小标宋_GBK">
    <w:charset w:val="86"/>
    <w:family w:val="roman"/>
    <w:pitch w:val="variable"/>
  </w:font>
  <w:font w:name="楷体">
    <w:charset w:val="86"/>
    <w:family w:val="roman"/>
    <w:pitch w:val="variable"/>
  </w:font>
  <w:font w:name="黑体">
    <w:charset w:val="86"/>
    <w:family w:val="roman"/>
    <w:pitch w:val="variable"/>
  </w:font>
  <w:font w:name="仿宋">
    <w:charset w:val="86"/>
    <w:family w:val="roman"/>
    <w:pitch w:val="variable"/>
  </w:font>
  <w:font w:name="仿宋">
    <w:charset w:val="01"/>
    <w:family w:val="modern"/>
    <w:pitch w:val="fixed"/>
  </w:font>
  <w:font w:name="仿宋_GB2312">
    <w:charset w:val="86"/>
    <w:family w:val="roman"/>
    <w:pitch w:val="variable"/>
  </w:font>
  <w:font w:name="宋体">
    <w:charset w:val="86"/>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5"/>
      <w:bidi w:val="0"/>
      <w:jc w:val="center"/>
      <w:rPr/>
    </w:pPr>
    <w:r>
      <w:rPr/>
      <w:fldChar w:fldCharType="begin"/>
    </w:r>
    <w:r>
      <w:rPr/>
      <w:instrText> PAGE </w:instrText>
    </w:r>
    <w:r>
      <w:rPr/>
      <w:fldChar w:fldCharType="separate"/>
    </w:r>
    <w:r>
      <w:rPr/>
      <w:t>1</w:t>
    </w:r>
    <w:r>
      <w:rPr/>
      <w:fldChar w:fldCharType="end"/>
    </w:r>
  </w:p>
  <w:p>
    <w:pPr>
      <w:pStyle w:val="Style15"/>
      <w:bidi w:val="0"/>
      <w:snapToGrid w:val="false"/>
      <w:jc w:val="left"/>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7"/>
      <w:numFmt w:val="taiwaneseCountingThousand"/>
      <w:suff w:val="nothing"/>
      <w:lvlText w:val="（%1）"/>
      <w:lvlJc w:val="left"/>
      <w:pPr>
        <w:tabs>
          <w:tab w:val="num" w:pos="0"/>
        </w:tabs>
        <w:ind w:left="0" w:hanging="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7"/>
      <w:numFmt w:val="taiwaneseCountingThousand"/>
      <w:suff w:val="nothing"/>
      <w:lvlText w:val="%1、"/>
      <w:lvlJc w:val="left"/>
      <w:pPr>
        <w:tabs>
          <w:tab w:val="num" w:pos="0"/>
        </w:tabs>
        <w:ind w:left="0" w:hanging="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embedSystemFonts/>
  <w:defaultTabStop w:val="420"/>
  <w:autoHyphenation w:val="true"/>
  <w:compat>
    <w:doNotExpandShiftReturn/>
    <w:balanceSingleByteDoubleByteWidth/>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宋体" w:cs="Times New Roman"/>
        <w:lang w:val="en-US" w:eastAsia="zh-CN" w:bidi="hi-IN"/>
      </w:rPr>
    </w:rPrDefault>
    <w:pPrDefault>
      <w:pPr>
        <w:suppressAutoHyphens w:val="fals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semiHidden="0" w:unhideWhenUsed="0" w:qFormat="1"/>
    <w:lsdException w:name="footer" w:uiPriority="99" w:semiHidden="0" w:unhideWhenUsed="0" w:qFormat="1"/>
    <w:lsdException w:name="index heading" w:uiPriority="0"/>
    <w:lsdException w:name="caption" w:uiPriority="0" w:qFormat="1"/>
    <w:lsdException w:name="table of figures" w:uiPriority="0"/>
    <w:lsdException w:name="envelope address" w:uiPriority="0"/>
    <w:lsdException w:name="envelope return" w:uiPriority="0"/>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table of authorities" w:uiPriority="0" w:semiHidden="0" w:unhideWhenUsed="0"/>
    <w:lsdException w:name="macro" w:uiPriority="0"/>
    <w:lsdException w:name="toa heading" w:uiPriority="0"/>
    <w:lsdException w:name="List" w:uiPriority="0" w:semiHidden="0" w:unhideWhenUsed="0"/>
    <w:lsdException w:name="List Bullet" w:uiPriority="0" w:semiHidden="0" w:unhideWhenUsed="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0" w:semiHidden="0" w:unhideWhenUsed="0" w:qFormat="1"/>
    <w:lsdException w:name="Closing" w:uiPriority="0"/>
    <w:lsdException w:name="Signature" w:uiPriority="0"/>
    <w:lsdException w:name="Default Paragraph Font" w:uiPriority="1" w:qFormat="1"/>
    <w:lsdException w:name="Body Text" w:uiPriority="0"/>
    <w:lsdException w:name="Body Text Indent" w:uiPriority="0"/>
    <w:lsdException w:name="List Continue" w:uiPriority="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lsdException w:name="Subtitle" w:uiPriority="0" w:semiHidden="0" w:unhideWhenUsed="0" w:qFormat="1"/>
    <w:lsdException w:name="Salutation" w:uiPriority="0"/>
    <w:lsdException w:name="Date" w:uiPriority="0" w:qFormat="1"/>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semiHidden="0" w:unhideWhenUsed="0" w:qFormat="1"/>
    <w:lsdException w:name="Body Text Indent 3" w:uiPriority="0"/>
    <w:lsdException w:name="Block Text" w:uiPriority="0"/>
    <w:lsdException w:name="Hyperlink" w:uiPriority="0"/>
    <w:lsdException w:name="FollowedHyperlink" w:uiPriority="0"/>
    <w:lsdException w:name="Strong" w:uiPriority="0" w:semiHidden="0" w:unhideWhenUsed="0" w:qFormat="1"/>
    <w:lsdException w:name="Emphasis" w:uiPriority="0" w:semiHidden="0" w:unhideWhenUsed="0" w:qFormat="1"/>
    <w:lsdException w:name="Document Map" w:uiPriority="0"/>
    <w:lsdException w:name="Plain Text" w:uiPriority="0"/>
    <w:lsdException w:name="E-mail Signature" w:uiPriority="0"/>
    <w:lsdException w:name="Normal (Web)"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99" w:qFormat="1"/>
    <w:lsdException w:name="annotation subject"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semiHidden="0" w:unhideWhenUsed="0" w:qFormat="1"/>
    <w:lsdException w:name="Table Grid" w:uiPriority="0" w:semiHidden="0" w:unhideWhenUsed="0" w:qFormat="1"/>
    <w:lsdException w:name="Table Theme" w:uiPriority="0"/>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List Paragraph" w:uiPriority="99" w:semiHidden="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Style14" w:default="1">
    <w:name w:val="正文"/>
    <w:uiPriority w:val="0"/>
    <w:qFormat/>
    <w:pPr>
      <w:widowControl w:val="false"/>
      <w:suppressAutoHyphens w:val="false"/>
      <w:bidi w:val="0"/>
      <w:spacing w:before="0" w:after="0"/>
      <w:jc w:val="both"/>
    </w:pPr>
    <w:rPr>
      <w:rFonts w:ascii="Calibri" w:hAnsi="Calibri" w:eastAsia="宋体" w:cs="Times New Roman"/>
      <w:color w:val="auto"/>
      <w:kern w:val="2"/>
      <w:sz w:val="21"/>
      <w:szCs w:val="24"/>
      <w:lang w:val="en-US" w:eastAsia="zh-CN" w:bidi="ar-SA"/>
    </w:rPr>
  </w:style>
  <w:style w:type="paragraph" w:styleId="Style15">
    <w:name w:val="页脚"/>
    <w:basedOn w:val="Style14"/>
    <w:uiPriority w:val="99"/>
    <w:qFormat/>
    <w:pPr>
      <w:tabs>
        <w:tab w:val="clear" w:pos="420"/>
        <w:tab w:val="center" w:pos="4153" w:leader="none"/>
        <w:tab w:val="right" w:pos="8306" w:leader="none"/>
      </w:tabs>
      <w:snapToGrid w:val="false"/>
      <w:jc w:val="left"/>
    </w:pPr>
    <w:rPr>
      <w:sz w:val="18"/>
      <w:szCs w:val="18"/>
    </w:rPr>
  </w:style>
  <w:style w:type="paragraph" w:styleId="Style16">
    <w:name w:val="框架内容"/>
    <w:basedOn w:val="Style14"/>
    <w:qFormat/>
    <w:pPr/>
    <w:rPr/>
  </w:style>
  <w:style w:type="table" w:default="1" w:styleId="7">
    <w:name w:val="Normal Table"/>
    <w:uiPriority w:val="99"/>
    <w:semiHidden/>
    <w:unhideWhenUsed/>
    <w:qFormat/>
    <w:tblPr>
      <w:tblCellMar>
        <w:top w:w="0" w:type="dxa"/>
        <w:left w:w="108" w:type="dxa"/>
        <w:bottom w:w="0" w:type="dxa"/>
        <w:right w:w="108" w:type="dxa"/>
      </w:tblCellMar>
    </w:tblPr>
  </w:style>
  <w:style w:type="table" w:styleId="8">
    <w:name w:val="Table Grid"/>
    <w:basedOn w:val="7"/>
    <w:uiPriority w:val="0"/>
    <w:qFormat/>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Relationship Id="rId11" Type="http://schemas.openxmlformats.org/officeDocument/2006/relationships/customXml" Target="../customXml/item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E34D16-88B0-49D5-9A23-8F2B1A89206C}">
  <ds:schemaRefs/>
</ds:datastoreItem>
</file>

<file path=docProps/app.xml><?xml version="1.0" encoding="utf-8"?>
<Properties xmlns="http://schemas.openxmlformats.org/officeDocument/2006/extended-properties" xmlns:vt="http://schemas.openxmlformats.org/officeDocument/2006/docPropsVTypes">
  <Template>Normal</Template>
  <TotalTime>2</TotalTime>
  <Application>LanShanOffice/1.3.0.10715$Windows_X86_64 LibreOffice_project/5d14176de2f26366192b0e421c0110698cd0f0fc</Application>
  <AppVersion>15.0000</AppVersion>
  <Pages>11</Pages>
  <Words>3019</Words>
  <Characters>3302</Characters>
  <CharactersWithSpaces>3361</CharactersWithSpaces>
  <Paragraphs>233</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2021-01-27T02:13:00Z</dcterms:created>
  <dc:creator>唐皓峰</dc:creator>
  <dc:description/>
  <dc:language>zh-CN</dc:language>
  <cp:lastModifiedBy/>
  <cp:lastPrinted>2021-07-15T03:12:00Z</cp:lastPrinted>
  <dcterms:modified xsi:type="dcterms:W3CDTF">2021-07-23T11:29:43Z</dcterms:modified>
  <cp:revision>35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